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054D" w:rsidRDefault="00E65B39" w:rsidP="006A32C9">
      <w:pPr>
        <w:pStyle w:val="af5"/>
        <w:spacing w:before="0" w:beforeAutospacing="0" w:after="240" w:afterAutospacing="0"/>
        <w:jc w:val="center"/>
        <w:rPr>
          <w:b/>
          <w:color w:val="000000"/>
          <w:sz w:val="28"/>
          <w:szCs w:val="28"/>
        </w:rPr>
      </w:pPr>
      <w:r w:rsidRPr="00CD6F17">
        <w:rPr>
          <w:b/>
          <w:color w:val="000000"/>
          <w:sz w:val="28"/>
          <w:szCs w:val="28"/>
        </w:rPr>
        <w:t>Пропозиції Інституту загальної енергетики Н</w:t>
      </w:r>
      <w:r w:rsidR="00CD6F17">
        <w:rPr>
          <w:b/>
          <w:color w:val="000000"/>
          <w:sz w:val="28"/>
          <w:szCs w:val="28"/>
        </w:rPr>
        <w:t>АН України щодо відкриття з 2023</w:t>
      </w:r>
      <w:r w:rsidRPr="00CD6F17">
        <w:rPr>
          <w:b/>
          <w:color w:val="000000"/>
          <w:sz w:val="28"/>
          <w:szCs w:val="28"/>
        </w:rPr>
        <w:t xml:space="preserve"> року </w:t>
      </w:r>
      <w:r w:rsidRPr="00CD6F17">
        <w:rPr>
          <w:b/>
          <w:color w:val="000000"/>
          <w:sz w:val="28"/>
          <w:szCs w:val="28"/>
        </w:rPr>
        <w:br/>
        <w:t>нових наукових робіт за відомчою тематикою</w:t>
      </w:r>
    </w:p>
    <w:tbl>
      <w:tblPr>
        <w:tblStyle w:val="af6"/>
        <w:tblW w:w="0" w:type="auto"/>
        <w:tblLook w:val="04A0" w:firstRow="1" w:lastRow="0" w:firstColumn="1" w:lastColumn="0" w:noHBand="0" w:noVBand="1"/>
      </w:tblPr>
      <w:tblGrid>
        <w:gridCol w:w="669"/>
        <w:gridCol w:w="2541"/>
        <w:gridCol w:w="2005"/>
        <w:gridCol w:w="1417"/>
        <w:gridCol w:w="4324"/>
        <w:gridCol w:w="4398"/>
      </w:tblGrid>
      <w:tr w:rsidR="00BD03C3" w:rsidRPr="00BD03C3" w:rsidTr="005435D7">
        <w:tc>
          <w:tcPr>
            <w:tcW w:w="675" w:type="dxa"/>
            <w:vAlign w:val="center"/>
          </w:tcPr>
          <w:p w:rsidR="00BD03C3" w:rsidRPr="00BD03C3" w:rsidRDefault="00BD03C3" w:rsidP="00BD03C3">
            <w:pPr>
              <w:pStyle w:val="af5"/>
              <w:spacing w:before="20" w:beforeAutospacing="0" w:after="20" w:afterAutospacing="0"/>
              <w:jc w:val="center"/>
              <w:rPr>
                <w:color w:val="000000"/>
              </w:rPr>
            </w:pPr>
            <w:r w:rsidRPr="00BD03C3">
              <w:rPr>
                <w:color w:val="000000"/>
              </w:rPr>
              <w:t>№</w:t>
            </w:r>
            <w:r w:rsidRPr="00BD03C3">
              <w:rPr>
                <w:color w:val="000000"/>
              </w:rPr>
              <w:br/>
              <w:t>з/п</w:t>
            </w:r>
          </w:p>
        </w:tc>
        <w:tc>
          <w:tcPr>
            <w:tcW w:w="2552" w:type="dxa"/>
            <w:vAlign w:val="center"/>
          </w:tcPr>
          <w:p w:rsidR="00BD03C3" w:rsidRPr="00BD03C3" w:rsidRDefault="00BD03C3" w:rsidP="00BD03C3">
            <w:pPr>
              <w:pStyle w:val="af5"/>
              <w:spacing w:before="20" w:beforeAutospacing="0" w:after="20" w:afterAutospacing="0"/>
              <w:jc w:val="center"/>
              <w:rPr>
                <w:color w:val="000000"/>
              </w:rPr>
            </w:pPr>
            <w:r w:rsidRPr="00BD03C3">
              <w:rPr>
                <w:color w:val="000000"/>
              </w:rPr>
              <w:t>Назва роботи</w:t>
            </w:r>
          </w:p>
        </w:tc>
        <w:tc>
          <w:tcPr>
            <w:tcW w:w="1843" w:type="dxa"/>
            <w:vAlign w:val="center"/>
          </w:tcPr>
          <w:p w:rsidR="00BD03C3" w:rsidRPr="00BD03C3" w:rsidRDefault="00BD03C3" w:rsidP="00BD03C3">
            <w:pPr>
              <w:pStyle w:val="af5"/>
              <w:spacing w:before="20" w:beforeAutospacing="0" w:after="20" w:afterAutospacing="0"/>
              <w:jc w:val="center"/>
              <w:rPr>
                <w:color w:val="000000"/>
              </w:rPr>
            </w:pPr>
            <w:r w:rsidRPr="00BD03C3">
              <w:rPr>
                <w:color w:val="000000"/>
              </w:rPr>
              <w:t>Науковий керівник</w:t>
            </w:r>
          </w:p>
        </w:tc>
        <w:tc>
          <w:tcPr>
            <w:tcW w:w="1417" w:type="dxa"/>
            <w:vAlign w:val="center"/>
          </w:tcPr>
          <w:p w:rsidR="00BD03C3" w:rsidRPr="00BD03C3" w:rsidRDefault="00BD03C3" w:rsidP="00BD03C3">
            <w:pPr>
              <w:pStyle w:val="af5"/>
              <w:spacing w:before="20" w:beforeAutospacing="0" w:after="20" w:afterAutospacing="0"/>
              <w:jc w:val="center"/>
              <w:rPr>
                <w:color w:val="000000"/>
              </w:rPr>
            </w:pPr>
            <w:r w:rsidRPr="00BD03C3">
              <w:rPr>
                <w:color w:val="000000"/>
              </w:rPr>
              <w:t xml:space="preserve">Термін </w:t>
            </w:r>
            <w:r w:rsidRPr="00BD03C3">
              <w:rPr>
                <w:color w:val="000000"/>
              </w:rPr>
              <w:br/>
              <w:t>виконання</w:t>
            </w:r>
          </w:p>
        </w:tc>
        <w:tc>
          <w:tcPr>
            <w:tcW w:w="4394" w:type="dxa"/>
            <w:vAlign w:val="center"/>
          </w:tcPr>
          <w:p w:rsidR="00BD03C3" w:rsidRPr="00BD03C3" w:rsidRDefault="00BD03C3" w:rsidP="00382A1A">
            <w:pPr>
              <w:pStyle w:val="af5"/>
              <w:spacing w:before="20" w:beforeAutospacing="0" w:after="20" w:afterAutospacing="0"/>
              <w:jc w:val="center"/>
              <w:rPr>
                <w:color w:val="000000"/>
              </w:rPr>
            </w:pPr>
            <w:r w:rsidRPr="00BD03C3">
              <w:rPr>
                <w:color w:val="000000"/>
              </w:rPr>
              <w:t>Мета роботи</w:t>
            </w:r>
            <w:r w:rsidR="00382A1A">
              <w:rPr>
                <w:color w:val="000000"/>
              </w:rPr>
              <w:t xml:space="preserve">. </w:t>
            </w:r>
            <w:r w:rsidR="00382A1A">
              <w:rPr>
                <w:color w:val="000000"/>
              </w:rPr>
              <w:br/>
            </w:r>
            <w:r w:rsidR="00382A1A" w:rsidRPr="00382A1A">
              <w:rPr>
                <w:color w:val="000000"/>
              </w:rPr>
              <w:t>Наукові результати, що очікуються</w:t>
            </w:r>
          </w:p>
        </w:tc>
        <w:tc>
          <w:tcPr>
            <w:tcW w:w="4473" w:type="dxa"/>
            <w:vAlign w:val="center"/>
          </w:tcPr>
          <w:p w:rsidR="00BD03C3" w:rsidRPr="00BD03C3" w:rsidRDefault="00BD03C3" w:rsidP="00BD03C3">
            <w:pPr>
              <w:pStyle w:val="af5"/>
              <w:spacing w:before="20" w:beforeAutospacing="0" w:after="20" w:afterAutospacing="0"/>
              <w:jc w:val="center"/>
              <w:rPr>
                <w:color w:val="000000"/>
              </w:rPr>
            </w:pPr>
            <w:r w:rsidRPr="00BD03C3">
              <w:rPr>
                <w:color w:val="000000"/>
              </w:rPr>
              <w:t>Структура досліджень</w:t>
            </w:r>
          </w:p>
        </w:tc>
      </w:tr>
      <w:tr w:rsidR="00164034" w:rsidRPr="00BD03C3" w:rsidTr="00164034">
        <w:tc>
          <w:tcPr>
            <w:tcW w:w="15354" w:type="dxa"/>
            <w:gridSpan w:val="6"/>
            <w:vAlign w:val="center"/>
          </w:tcPr>
          <w:p w:rsidR="00164034" w:rsidRPr="00164034" w:rsidRDefault="00164034" w:rsidP="00382A1A">
            <w:pPr>
              <w:pStyle w:val="af5"/>
              <w:spacing w:before="60" w:beforeAutospacing="0" w:after="60" w:afterAutospacing="0"/>
              <w:jc w:val="center"/>
              <w:rPr>
                <w:b/>
                <w:color w:val="000000"/>
              </w:rPr>
            </w:pPr>
            <w:r w:rsidRPr="00164034">
              <w:rPr>
                <w:b/>
                <w:color w:val="000000"/>
              </w:rPr>
              <w:t>Фундаментальні дослідження</w:t>
            </w:r>
          </w:p>
        </w:tc>
      </w:tr>
      <w:tr w:rsidR="00BD03C3" w:rsidRPr="00BD03C3" w:rsidTr="005435D7">
        <w:tc>
          <w:tcPr>
            <w:tcW w:w="675" w:type="dxa"/>
          </w:tcPr>
          <w:p w:rsidR="00BD03C3" w:rsidRDefault="00BD03C3" w:rsidP="00BD03C3">
            <w:pPr>
              <w:pStyle w:val="af5"/>
              <w:spacing w:before="20" w:beforeAutospacing="0" w:after="20" w:afterAutospacing="0"/>
              <w:jc w:val="both"/>
              <w:rPr>
                <w:color w:val="000000"/>
              </w:rPr>
            </w:pPr>
            <w:r>
              <w:rPr>
                <w:color w:val="000000"/>
              </w:rPr>
              <w:t>1</w:t>
            </w:r>
          </w:p>
        </w:tc>
        <w:tc>
          <w:tcPr>
            <w:tcW w:w="2552" w:type="dxa"/>
          </w:tcPr>
          <w:p w:rsidR="00BD03C3" w:rsidRPr="000614D4" w:rsidRDefault="00BD03C3" w:rsidP="00BD03C3">
            <w:pPr>
              <w:pStyle w:val="af5"/>
              <w:spacing w:before="20" w:beforeAutospacing="0" w:after="20" w:afterAutospacing="0"/>
              <w:rPr>
                <w:b/>
                <w:color w:val="000000"/>
              </w:rPr>
            </w:pPr>
            <w:r w:rsidRPr="000614D4">
              <w:rPr>
                <w:b/>
                <w:color w:val="000000"/>
              </w:rPr>
              <w:t>Розвиток методів та засобів моніторингу стану довкілля об’єктів енергетики на базі бездротових сенсорних мереж</w:t>
            </w:r>
          </w:p>
        </w:tc>
        <w:tc>
          <w:tcPr>
            <w:tcW w:w="1843" w:type="dxa"/>
          </w:tcPr>
          <w:p w:rsidR="00BD03C3" w:rsidRDefault="00BD03C3" w:rsidP="00BD03C3">
            <w:pPr>
              <w:pStyle w:val="af5"/>
              <w:spacing w:before="20" w:beforeAutospacing="0" w:after="20" w:afterAutospacing="0"/>
              <w:jc w:val="center"/>
              <w:rPr>
                <w:color w:val="000000"/>
              </w:rPr>
            </w:pPr>
            <w:r w:rsidRPr="009C733D">
              <w:rPr>
                <w:color w:val="000000"/>
              </w:rPr>
              <w:t>Бабак</w:t>
            </w:r>
            <w:r>
              <w:rPr>
                <w:color w:val="000000"/>
              </w:rPr>
              <w:t> </w:t>
            </w:r>
            <w:r w:rsidRPr="009C733D">
              <w:rPr>
                <w:color w:val="000000"/>
              </w:rPr>
              <w:t>В</w:t>
            </w:r>
            <w:r>
              <w:rPr>
                <w:color w:val="000000"/>
              </w:rPr>
              <w:t>.</w:t>
            </w:r>
            <w:r w:rsidRPr="009C733D">
              <w:rPr>
                <w:color w:val="000000"/>
              </w:rPr>
              <w:t>П</w:t>
            </w:r>
            <w:r>
              <w:rPr>
                <w:color w:val="000000"/>
              </w:rPr>
              <w:t>.</w:t>
            </w:r>
            <w:r w:rsidRPr="009C733D">
              <w:rPr>
                <w:color w:val="000000"/>
              </w:rPr>
              <w:t xml:space="preserve">, </w:t>
            </w:r>
            <w:r>
              <w:rPr>
                <w:color w:val="000000"/>
              </w:rPr>
              <w:br/>
            </w:r>
            <w:r w:rsidRPr="009C733D">
              <w:rPr>
                <w:color w:val="000000"/>
              </w:rPr>
              <w:t>чл</w:t>
            </w:r>
            <w:r>
              <w:rPr>
                <w:color w:val="000000"/>
              </w:rPr>
              <w:t>.</w:t>
            </w:r>
            <w:r w:rsidRPr="009C733D">
              <w:rPr>
                <w:color w:val="000000"/>
              </w:rPr>
              <w:t>-кор</w:t>
            </w:r>
            <w:r>
              <w:rPr>
                <w:color w:val="000000"/>
              </w:rPr>
              <w:t>.</w:t>
            </w:r>
            <w:r w:rsidRPr="009C733D">
              <w:rPr>
                <w:color w:val="000000"/>
              </w:rPr>
              <w:t xml:space="preserve"> НАН</w:t>
            </w:r>
            <w:r>
              <w:rPr>
                <w:color w:val="000000"/>
              </w:rPr>
              <w:t> </w:t>
            </w:r>
            <w:r w:rsidRPr="009C733D">
              <w:rPr>
                <w:color w:val="000000"/>
              </w:rPr>
              <w:t>України</w:t>
            </w:r>
            <w:r>
              <w:rPr>
                <w:color w:val="000000"/>
              </w:rPr>
              <w:t>,</w:t>
            </w:r>
            <w:r>
              <w:rPr>
                <w:color w:val="000000"/>
              </w:rPr>
              <w:br/>
            </w:r>
            <w:r w:rsidRPr="009C733D">
              <w:rPr>
                <w:color w:val="000000"/>
              </w:rPr>
              <w:t xml:space="preserve">в.о. директора </w:t>
            </w:r>
            <w:r>
              <w:rPr>
                <w:color w:val="000000"/>
              </w:rPr>
              <w:t>І</w:t>
            </w:r>
            <w:r w:rsidRPr="009C733D">
              <w:rPr>
                <w:color w:val="000000"/>
              </w:rPr>
              <w:t>нститут</w:t>
            </w:r>
            <w:r>
              <w:rPr>
                <w:color w:val="000000"/>
              </w:rPr>
              <w:t>у</w:t>
            </w:r>
            <w:r w:rsidRPr="009C733D">
              <w:rPr>
                <w:color w:val="000000"/>
              </w:rPr>
              <w:t xml:space="preserve"> загальної енергетики </w:t>
            </w:r>
            <w:r>
              <w:rPr>
                <w:color w:val="000000"/>
              </w:rPr>
              <w:br/>
            </w:r>
            <w:r w:rsidRPr="009C733D">
              <w:rPr>
                <w:color w:val="000000"/>
              </w:rPr>
              <w:t>НАН України</w:t>
            </w:r>
          </w:p>
        </w:tc>
        <w:tc>
          <w:tcPr>
            <w:tcW w:w="1417" w:type="dxa"/>
          </w:tcPr>
          <w:p w:rsidR="00BD03C3" w:rsidRPr="00BD03C3" w:rsidRDefault="00BD03C3" w:rsidP="00BD03C3">
            <w:pPr>
              <w:pStyle w:val="af5"/>
              <w:spacing w:before="20" w:beforeAutospacing="0" w:after="20" w:afterAutospacing="0"/>
              <w:jc w:val="center"/>
              <w:rPr>
                <w:color w:val="000000"/>
              </w:rPr>
            </w:pPr>
            <w:r>
              <w:rPr>
                <w:color w:val="000000"/>
              </w:rPr>
              <w:t>01.01.2023–31.12.2027</w:t>
            </w:r>
          </w:p>
        </w:tc>
        <w:tc>
          <w:tcPr>
            <w:tcW w:w="4394" w:type="dxa"/>
          </w:tcPr>
          <w:p w:rsidR="00382A1A" w:rsidRDefault="00382A1A" w:rsidP="00382A1A">
            <w:pPr>
              <w:pStyle w:val="af5"/>
              <w:spacing w:before="120" w:beforeAutospacing="0" w:after="20" w:afterAutospacing="0"/>
              <w:rPr>
                <w:color w:val="000000"/>
              </w:rPr>
            </w:pPr>
            <w:r>
              <w:rPr>
                <w:color w:val="000000"/>
              </w:rPr>
              <w:t>Метою роботи є п</w:t>
            </w:r>
            <w:r w:rsidR="00BD03C3" w:rsidRPr="009C733D">
              <w:rPr>
                <w:color w:val="000000"/>
              </w:rPr>
              <w:t>окращенн</w:t>
            </w:r>
            <w:r w:rsidR="00BD03C3">
              <w:rPr>
                <w:color w:val="000000"/>
              </w:rPr>
              <w:t>я</w:t>
            </w:r>
            <w:r w:rsidR="00BD03C3" w:rsidRPr="009C733D">
              <w:rPr>
                <w:color w:val="000000"/>
              </w:rPr>
              <w:t xml:space="preserve"> екологічних показників об’єктів енергетики шляхом створення нових методів, інформаційно-вимірювальної технології та структури засобів моніторингу стану довкілля об’єктів енергетики</w:t>
            </w:r>
            <w:r w:rsidR="00BD03C3">
              <w:rPr>
                <w:color w:val="000000"/>
              </w:rPr>
              <w:t>.</w:t>
            </w:r>
          </w:p>
          <w:p w:rsidR="00BD03C3" w:rsidRDefault="00382A1A" w:rsidP="00382A1A">
            <w:pPr>
              <w:pStyle w:val="af5"/>
              <w:spacing w:before="120" w:beforeAutospacing="0" w:after="20" w:afterAutospacing="0"/>
              <w:rPr>
                <w:color w:val="000000"/>
              </w:rPr>
            </w:pPr>
            <w:r w:rsidRPr="00382A1A">
              <w:rPr>
                <w:color w:val="000000"/>
              </w:rPr>
              <w:t>Наукові результати, що очікуються</w:t>
            </w:r>
            <w:r w:rsidR="00BD03C3">
              <w:rPr>
                <w:color w:val="000000"/>
              </w:rPr>
              <w:t>:</w:t>
            </w:r>
            <w:r>
              <w:rPr>
                <w:color w:val="000000"/>
              </w:rPr>
              <w:br/>
              <w:t>– </w:t>
            </w:r>
            <w:r w:rsidRPr="00382A1A">
              <w:rPr>
                <w:color w:val="000000"/>
              </w:rPr>
              <w:t>розвинені метод підвищення ефективності спалювання палив у котлоагрегатах, що базується на автоматизації керування процесом спалювання із ступінчастою корекцією співвідношення «повітря-паливо» за сигналами зворотного зв’язку залежно від концентрації кисню у відхідних газах, а також метод локалізації джерел забруднення атмосферного повітря із застосування розгалуженої сенсорної мережі;</w:t>
            </w:r>
            <w:r>
              <w:rPr>
                <w:color w:val="000000"/>
              </w:rPr>
              <w:br/>
              <w:t>– </w:t>
            </w:r>
            <w:r w:rsidRPr="00382A1A">
              <w:rPr>
                <w:color w:val="000000"/>
              </w:rPr>
              <w:t xml:space="preserve">розроблені теоретичні засади створення інформаційно-вимірювальної технології моніторингу шкідливих викидів об’єктів енергетики, яка поєднує у собі методи отримання та опрацювання даних вимірювань, програмне забезпечення, структуру </w:t>
            </w:r>
            <w:r w:rsidRPr="00382A1A">
              <w:rPr>
                <w:color w:val="000000"/>
              </w:rPr>
              <w:lastRenderedPageBreak/>
              <w:t>апаратних засобів реалізації мультисенсорної системи моніторингу та яка адаптована до конкретних просторових і часових аргументів реалізації процесу моніторингу довкілля об’єктів енергетики</w:t>
            </w:r>
            <w:r>
              <w:rPr>
                <w:color w:val="000000"/>
              </w:rPr>
              <w:t>;</w:t>
            </w:r>
            <w:r>
              <w:rPr>
                <w:color w:val="000000"/>
              </w:rPr>
              <w:br/>
              <w:t>– </w:t>
            </w:r>
            <w:r w:rsidRPr="00382A1A">
              <w:rPr>
                <w:color w:val="000000"/>
              </w:rPr>
              <w:t>розроблен</w:t>
            </w:r>
            <w:r>
              <w:rPr>
                <w:color w:val="000000"/>
              </w:rPr>
              <w:t>а</w:t>
            </w:r>
            <w:r w:rsidRPr="00382A1A">
              <w:rPr>
                <w:color w:val="000000"/>
              </w:rPr>
              <w:t xml:space="preserve"> структур</w:t>
            </w:r>
            <w:r>
              <w:rPr>
                <w:color w:val="000000"/>
              </w:rPr>
              <w:t>а</w:t>
            </w:r>
            <w:r w:rsidRPr="00382A1A">
              <w:rPr>
                <w:color w:val="000000"/>
              </w:rPr>
              <w:t xml:space="preserve"> мультисенсорної системи моніторингу забруднення атмосферного повітря в околі об’єктів енергетики</w:t>
            </w:r>
            <w:r>
              <w:rPr>
                <w:color w:val="000000"/>
              </w:rPr>
              <w:t>;</w:t>
            </w:r>
            <w:r>
              <w:rPr>
                <w:color w:val="000000"/>
              </w:rPr>
              <w:br/>
              <w:t>– </w:t>
            </w:r>
            <w:r w:rsidRPr="00382A1A">
              <w:rPr>
                <w:color w:val="000000"/>
              </w:rPr>
              <w:t>виготовлен</w:t>
            </w:r>
            <w:r>
              <w:rPr>
                <w:color w:val="000000"/>
              </w:rPr>
              <w:t>ий</w:t>
            </w:r>
            <w:r w:rsidRPr="00382A1A">
              <w:rPr>
                <w:color w:val="000000"/>
              </w:rPr>
              <w:t xml:space="preserve"> дослідний зразок вимірювального модулю системи моніторингу забруднення атмосферного повітря в околі об’єктів енергетики;</w:t>
            </w:r>
            <w:r>
              <w:rPr>
                <w:color w:val="000000"/>
              </w:rPr>
              <w:br/>
              <w:t>– </w:t>
            </w:r>
            <w:r w:rsidRPr="00382A1A">
              <w:rPr>
                <w:color w:val="000000"/>
              </w:rPr>
              <w:t>розроблені методики оцінки метрологічних характеристик апаратно-програмних засобів та сенсорів системи моніторингу забруднення атмосферного повітря в околі об’єктів енергетики, а також рекомендації щодо впровадження розроблених методів та системи</w:t>
            </w:r>
          </w:p>
          <w:p w:rsidR="009F6B7C" w:rsidRPr="00BD03C3" w:rsidRDefault="009F6B7C" w:rsidP="00382A1A">
            <w:pPr>
              <w:pStyle w:val="af5"/>
              <w:spacing w:before="120" w:beforeAutospacing="0" w:after="20" w:afterAutospacing="0"/>
              <w:rPr>
                <w:color w:val="000000"/>
              </w:rPr>
            </w:pPr>
          </w:p>
        </w:tc>
        <w:tc>
          <w:tcPr>
            <w:tcW w:w="4473" w:type="dxa"/>
          </w:tcPr>
          <w:p w:rsidR="002E2941" w:rsidRPr="002E2941" w:rsidRDefault="002E2941" w:rsidP="002E2941">
            <w:pPr>
              <w:pStyle w:val="af5"/>
              <w:spacing w:before="20" w:beforeAutospacing="0" w:after="20" w:afterAutospacing="0"/>
              <w:rPr>
                <w:color w:val="000000"/>
              </w:rPr>
            </w:pPr>
            <w:r w:rsidRPr="002E2941">
              <w:rPr>
                <w:color w:val="000000"/>
              </w:rPr>
              <w:lastRenderedPageBreak/>
              <w:t>Виконання досліджень планується провести у п’ять етапів:</w:t>
            </w:r>
          </w:p>
          <w:p w:rsidR="002E2941" w:rsidRPr="002E2941" w:rsidRDefault="0001276E" w:rsidP="002E2941">
            <w:pPr>
              <w:pStyle w:val="af5"/>
              <w:spacing w:before="20" w:beforeAutospacing="0" w:after="20" w:afterAutospacing="0"/>
              <w:rPr>
                <w:color w:val="000000"/>
              </w:rPr>
            </w:pPr>
            <w:r w:rsidRPr="001A469B">
              <w:rPr>
                <w:color w:val="000000"/>
              </w:rPr>
              <w:t xml:space="preserve">Етап І – 2023 рік: </w:t>
            </w:r>
            <w:r w:rsidR="002E2941" w:rsidRPr="002E2941">
              <w:rPr>
                <w:color w:val="000000"/>
              </w:rPr>
              <w:t>Розвинення методів підвищення ефективності спалювання палив у котлоагрегатах разом зі зменшенням утворення викидів забруднюючих речовин та моніторингу атмосферного повітря в околі об’єктів енергетики.</w:t>
            </w:r>
          </w:p>
          <w:p w:rsidR="002E2941" w:rsidRPr="002E2941" w:rsidRDefault="0001276E" w:rsidP="002E2941">
            <w:pPr>
              <w:pStyle w:val="af5"/>
              <w:spacing w:before="20" w:beforeAutospacing="0" w:after="20" w:afterAutospacing="0"/>
              <w:rPr>
                <w:color w:val="000000"/>
              </w:rPr>
            </w:pPr>
            <w:r w:rsidRPr="001A469B">
              <w:rPr>
                <w:color w:val="000000"/>
              </w:rPr>
              <w:t>Етап І</w:t>
            </w:r>
            <w:r>
              <w:rPr>
                <w:color w:val="000000"/>
              </w:rPr>
              <w:t>І</w:t>
            </w:r>
            <w:r w:rsidRPr="001A469B">
              <w:rPr>
                <w:color w:val="000000"/>
              </w:rPr>
              <w:t xml:space="preserve"> – 202</w:t>
            </w:r>
            <w:r>
              <w:rPr>
                <w:color w:val="000000"/>
              </w:rPr>
              <w:t>4</w:t>
            </w:r>
            <w:r w:rsidRPr="001A469B">
              <w:rPr>
                <w:color w:val="000000"/>
              </w:rPr>
              <w:t xml:space="preserve"> рік: </w:t>
            </w:r>
            <w:r w:rsidR="002E2941" w:rsidRPr="002E2941">
              <w:rPr>
                <w:color w:val="000000"/>
              </w:rPr>
              <w:t>Розроблення теоретичних засад створення інформаційно-вимірювальної технології моніторингу викидів забруднюючих речовин об’єктів енергетики.</w:t>
            </w:r>
          </w:p>
          <w:p w:rsidR="002E2941" w:rsidRPr="002E2941" w:rsidRDefault="002E2941" w:rsidP="002E2941">
            <w:pPr>
              <w:pStyle w:val="af5"/>
              <w:spacing w:before="20" w:beforeAutospacing="0" w:after="20" w:afterAutospacing="0"/>
              <w:rPr>
                <w:color w:val="000000"/>
              </w:rPr>
            </w:pPr>
            <w:r w:rsidRPr="002E2941">
              <w:rPr>
                <w:color w:val="000000"/>
              </w:rPr>
              <w:t>Етап ІІІ</w:t>
            </w:r>
            <w:r w:rsidR="0001276E" w:rsidRPr="001A469B">
              <w:rPr>
                <w:color w:val="000000"/>
              </w:rPr>
              <w:t xml:space="preserve"> – 202</w:t>
            </w:r>
            <w:r w:rsidR="0001276E">
              <w:rPr>
                <w:color w:val="000000"/>
              </w:rPr>
              <w:t>5</w:t>
            </w:r>
            <w:r w:rsidR="0001276E" w:rsidRPr="001A469B">
              <w:rPr>
                <w:color w:val="000000"/>
              </w:rPr>
              <w:t xml:space="preserve"> рік:</w:t>
            </w:r>
            <w:r w:rsidRPr="002E2941">
              <w:rPr>
                <w:color w:val="000000"/>
              </w:rPr>
              <w:t xml:space="preserve"> Розроблення структури мультисенсорної системи моніторингу довкілля об’єктів енергетики.</w:t>
            </w:r>
          </w:p>
          <w:p w:rsidR="002E2941" w:rsidRPr="002E2941" w:rsidRDefault="002E2941" w:rsidP="002E2941">
            <w:pPr>
              <w:pStyle w:val="af5"/>
              <w:spacing w:before="20" w:beforeAutospacing="0" w:after="20" w:afterAutospacing="0"/>
              <w:rPr>
                <w:color w:val="000000"/>
              </w:rPr>
            </w:pPr>
            <w:r w:rsidRPr="002E2941">
              <w:rPr>
                <w:color w:val="000000"/>
              </w:rPr>
              <w:t>Етап ІV</w:t>
            </w:r>
            <w:r w:rsidR="0001276E" w:rsidRPr="001A469B">
              <w:rPr>
                <w:color w:val="000000"/>
              </w:rPr>
              <w:t xml:space="preserve"> – 202</w:t>
            </w:r>
            <w:r w:rsidR="0001276E">
              <w:rPr>
                <w:color w:val="000000"/>
              </w:rPr>
              <w:t>6</w:t>
            </w:r>
            <w:r w:rsidR="0001276E" w:rsidRPr="001A469B">
              <w:rPr>
                <w:color w:val="000000"/>
              </w:rPr>
              <w:t xml:space="preserve"> рік: </w:t>
            </w:r>
            <w:r w:rsidRPr="002E2941">
              <w:rPr>
                <w:color w:val="000000"/>
              </w:rPr>
              <w:t>Розроблення дослідного зразка вимірювального модулю системи моніторингу довкілля об’єктів енергетики та проведення його експериментальних досліджень.</w:t>
            </w:r>
          </w:p>
          <w:p w:rsidR="00BD03C3" w:rsidRPr="00BD03C3" w:rsidRDefault="002E2941" w:rsidP="0001276E">
            <w:pPr>
              <w:pStyle w:val="af5"/>
              <w:spacing w:before="20" w:beforeAutospacing="0" w:after="20" w:afterAutospacing="0"/>
              <w:rPr>
                <w:color w:val="000000"/>
              </w:rPr>
            </w:pPr>
            <w:r w:rsidRPr="002E2941">
              <w:rPr>
                <w:color w:val="000000"/>
              </w:rPr>
              <w:t>Етап V</w:t>
            </w:r>
            <w:r w:rsidR="0001276E" w:rsidRPr="001A469B">
              <w:rPr>
                <w:color w:val="000000"/>
              </w:rPr>
              <w:t xml:space="preserve"> – 202</w:t>
            </w:r>
            <w:r w:rsidR="0001276E">
              <w:rPr>
                <w:color w:val="000000"/>
              </w:rPr>
              <w:t>7</w:t>
            </w:r>
            <w:r w:rsidR="0001276E" w:rsidRPr="001A469B">
              <w:rPr>
                <w:color w:val="000000"/>
              </w:rPr>
              <w:t xml:space="preserve"> рік:</w:t>
            </w:r>
            <w:r w:rsidRPr="002E2941">
              <w:rPr>
                <w:color w:val="000000"/>
              </w:rPr>
              <w:t xml:space="preserve"> Розроблення методик оцінки метрологічних характеристик апаратно-програмних засобів та сенсорів системи моніторингу, а також </w:t>
            </w:r>
            <w:r w:rsidRPr="002E2941">
              <w:rPr>
                <w:color w:val="000000"/>
              </w:rPr>
              <w:lastRenderedPageBreak/>
              <w:t>рекомендацій щодо їх впровадження</w:t>
            </w:r>
          </w:p>
        </w:tc>
      </w:tr>
      <w:tr w:rsidR="004C4F93" w:rsidRPr="00BD03C3" w:rsidTr="00597063">
        <w:tc>
          <w:tcPr>
            <w:tcW w:w="15354" w:type="dxa"/>
            <w:gridSpan w:val="6"/>
            <w:vAlign w:val="center"/>
          </w:tcPr>
          <w:p w:rsidR="004C4F93" w:rsidRPr="00164034" w:rsidRDefault="004C4F93" w:rsidP="00382A1A">
            <w:pPr>
              <w:pStyle w:val="af5"/>
              <w:spacing w:before="60" w:beforeAutospacing="0" w:after="60" w:afterAutospacing="0"/>
              <w:jc w:val="center"/>
              <w:rPr>
                <w:b/>
                <w:color w:val="000000"/>
              </w:rPr>
            </w:pPr>
            <w:r>
              <w:rPr>
                <w:b/>
                <w:color w:val="000000"/>
              </w:rPr>
              <w:lastRenderedPageBreak/>
              <w:t>Прикладні</w:t>
            </w:r>
            <w:r w:rsidRPr="00164034">
              <w:rPr>
                <w:b/>
                <w:color w:val="000000"/>
              </w:rPr>
              <w:t xml:space="preserve"> дослідження</w:t>
            </w:r>
          </w:p>
        </w:tc>
      </w:tr>
      <w:tr w:rsidR="00393A29" w:rsidRPr="00BD03C3" w:rsidTr="00393A29">
        <w:tc>
          <w:tcPr>
            <w:tcW w:w="675" w:type="dxa"/>
          </w:tcPr>
          <w:p w:rsidR="00393A29" w:rsidRPr="00BD03C3" w:rsidRDefault="00393A29" w:rsidP="00393A29">
            <w:pPr>
              <w:pStyle w:val="af5"/>
              <w:spacing w:before="20" w:beforeAutospacing="0" w:after="20" w:afterAutospacing="0"/>
              <w:jc w:val="center"/>
              <w:rPr>
                <w:color w:val="000000"/>
              </w:rPr>
            </w:pPr>
            <w:r>
              <w:rPr>
                <w:color w:val="000000"/>
              </w:rPr>
              <w:t>1</w:t>
            </w:r>
          </w:p>
        </w:tc>
        <w:tc>
          <w:tcPr>
            <w:tcW w:w="2552" w:type="dxa"/>
          </w:tcPr>
          <w:p w:rsidR="00393A29" w:rsidRPr="000614D4" w:rsidRDefault="00393A29" w:rsidP="00393A29">
            <w:pPr>
              <w:pStyle w:val="af5"/>
              <w:spacing w:before="20" w:beforeAutospacing="0" w:after="20" w:afterAutospacing="0"/>
              <w:rPr>
                <w:b/>
                <w:color w:val="000000"/>
              </w:rPr>
            </w:pPr>
            <w:r w:rsidRPr="000614D4">
              <w:rPr>
                <w:b/>
                <w:color w:val="000000"/>
              </w:rPr>
              <w:t>Розширення можливостей застосування вітрових і сонячних електростанцій у структурі об’єднаної енергосистеми України</w:t>
            </w:r>
          </w:p>
        </w:tc>
        <w:tc>
          <w:tcPr>
            <w:tcW w:w="1843" w:type="dxa"/>
          </w:tcPr>
          <w:p w:rsidR="00393A29" w:rsidRDefault="00393A29" w:rsidP="00393A29">
            <w:pPr>
              <w:pStyle w:val="af5"/>
              <w:spacing w:before="20" w:beforeAutospacing="0" w:after="20" w:afterAutospacing="0"/>
              <w:jc w:val="center"/>
              <w:rPr>
                <w:color w:val="000000"/>
              </w:rPr>
            </w:pPr>
            <w:r>
              <w:rPr>
                <w:color w:val="000000"/>
              </w:rPr>
              <w:t>Кулик М.М.,</w:t>
            </w:r>
            <w:r>
              <w:rPr>
                <w:color w:val="000000"/>
              </w:rPr>
              <w:br/>
              <w:t xml:space="preserve">академік </w:t>
            </w:r>
            <w:r>
              <w:rPr>
                <w:color w:val="000000"/>
              </w:rPr>
              <w:br/>
              <w:t>НАН України</w:t>
            </w:r>
            <w:r>
              <w:rPr>
                <w:color w:val="000000"/>
              </w:rPr>
              <w:br/>
              <w:t xml:space="preserve">головний науковий </w:t>
            </w:r>
            <w:r>
              <w:rPr>
                <w:color w:val="000000"/>
              </w:rPr>
              <w:br/>
              <w:t>співробітник</w:t>
            </w:r>
          </w:p>
        </w:tc>
        <w:tc>
          <w:tcPr>
            <w:tcW w:w="1417" w:type="dxa"/>
          </w:tcPr>
          <w:p w:rsidR="00393A29" w:rsidRDefault="00393A29" w:rsidP="00393A29">
            <w:r w:rsidRPr="005F34A7">
              <w:rPr>
                <w:color w:val="000000"/>
              </w:rPr>
              <w:t>01.01.2023–31.12.2025</w:t>
            </w:r>
          </w:p>
        </w:tc>
        <w:tc>
          <w:tcPr>
            <w:tcW w:w="4394" w:type="dxa"/>
          </w:tcPr>
          <w:p w:rsidR="00393A29" w:rsidRDefault="00393A29" w:rsidP="00393A29">
            <w:pPr>
              <w:pStyle w:val="af5"/>
              <w:spacing w:before="20" w:beforeAutospacing="0" w:after="20" w:afterAutospacing="0"/>
              <w:rPr>
                <w:color w:val="000000"/>
              </w:rPr>
            </w:pPr>
            <w:r w:rsidRPr="00393A29">
              <w:rPr>
                <w:color w:val="000000"/>
              </w:rPr>
              <w:t>Метою роботи є розширення</w:t>
            </w:r>
            <w:r w:rsidRPr="00943143">
              <w:rPr>
                <w:color w:val="000000"/>
              </w:rPr>
              <w:t xml:space="preserve"> можливостей застосування вітрових і сонячних електростанцій у структурі об’єднаної енергосистеми України в частині прямого використання енергії вітру і сонця для виробництва теплової енергії, при покритті графіків електричних навантажень та в </w:t>
            </w:r>
            <w:r w:rsidRPr="00943143">
              <w:rPr>
                <w:color w:val="000000"/>
              </w:rPr>
              <w:lastRenderedPageBreak/>
              <w:t>аварійних режимах.</w:t>
            </w:r>
          </w:p>
          <w:p w:rsidR="00393A29" w:rsidRDefault="00393A29" w:rsidP="00393A29">
            <w:pPr>
              <w:pStyle w:val="af5"/>
              <w:spacing w:before="120" w:beforeAutospacing="0" w:after="20" w:afterAutospacing="0"/>
              <w:rPr>
                <w:color w:val="000000"/>
              </w:rPr>
            </w:pPr>
            <w:r w:rsidRPr="00382A1A">
              <w:rPr>
                <w:color w:val="000000"/>
              </w:rPr>
              <w:t>Наукові результати, що очікуються</w:t>
            </w:r>
            <w:r>
              <w:rPr>
                <w:color w:val="000000"/>
              </w:rPr>
              <w:t>:</w:t>
            </w:r>
          </w:p>
          <w:p w:rsidR="00C1491A" w:rsidRDefault="00C1491A" w:rsidP="00C1491A">
            <w:pPr>
              <w:pStyle w:val="af5"/>
              <w:spacing w:before="20" w:beforeAutospacing="0" w:after="20" w:afterAutospacing="0"/>
              <w:rPr>
                <w:color w:val="000000"/>
              </w:rPr>
            </w:pPr>
            <w:r>
              <w:rPr>
                <w:color w:val="000000"/>
              </w:rPr>
              <w:t>– результати</w:t>
            </w:r>
            <w:r w:rsidRPr="00C1491A">
              <w:rPr>
                <w:color w:val="000000"/>
              </w:rPr>
              <w:t xml:space="preserve"> енергоекономічн</w:t>
            </w:r>
            <w:r>
              <w:rPr>
                <w:color w:val="000000"/>
              </w:rPr>
              <w:t>ого</w:t>
            </w:r>
            <w:r w:rsidRPr="00C1491A">
              <w:rPr>
                <w:color w:val="000000"/>
              </w:rPr>
              <w:t xml:space="preserve"> аналіз</w:t>
            </w:r>
            <w:r>
              <w:rPr>
                <w:color w:val="000000"/>
              </w:rPr>
              <w:t>у</w:t>
            </w:r>
            <w:r w:rsidRPr="00C1491A">
              <w:rPr>
                <w:color w:val="000000"/>
              </w:rPr>
              <w:t xml:space="preserve"> поточного стану функціонування відновлюваних джерел енергії у складі ОЕС України; </w:t>
            </w:r>
          </w:p>
          <w:p w:rsidR="00C1491A" w:rsidRDefault="00C1491A" w:rsidP="00C1491A">
            <w:pPr>
              <w:pStyle w:val="af5"/>
              <w:spacing w:before="20" w:beforeAutospacing="0" w:after="20" w:afterAutospacing="0"/>
              <w:rPr>
                <w:color w:val="000000"/>
              </w:rPr>
            </w:pPr>
            <w:r>
              <w:rPr>
                <w:color w:val="000000"/>
              </w:rPr>
              <w:t>–  с</w:t>
            </w:r>
            <w:r w:rsidRPr="00C1491A">
              <w:rPr>
                <w:color w:val="000000"/>
              </w:rPr>
              <w:t>формульовані задачі дослідження</w:t>
            </w:r>
            <w:r>
              <w:rPr>
                <w:color w:val="000000"/>
              </w:rPr>
              <w:t>;</w:t>
            </w:r>
          </w:p>
          <w:p w:rsidR="00C1491A" w:rsidRDefault="00C1491A" w:rsidP="00C1491A">
            <w:pPr>
              <w:pStyle w:val="af5"/>
              <w:spacing w:before="20" w:beforeAutospacing="0" w:after="20" w:afterAutospacing="0"/>
              <w:rPr>
                <w:color w:val="000000"/>
              </w:rPr>
            </w:pPr>
            <w:r>
              <w:rPr>
                <w:color w:val="000000"/>
              </w:rPr>
              <w:t>– </w:t>
            </w:r>
            <w:r w:rsidRPr="00C1491A">
              <w:rPr>
                <w:color w:val="000000"/>
              </w:rPr>
              <w:t xml:space="preserve">розроблені математичне забезпечення та засоби інформатики для «прямого» застосування енергії вітрових і сонячних електростанцій стосовно виробництва теплової енергії; </w:t>
            </w:r>
            <w:r>
              <w:rPr>
                <w:color w:val="000000"/>
              </w:rPr>
              <w:br/>
              <w:t xml:space="preserve">– результати </w:t>
            </w:r>
            <w:r w:rsidRPr="00C1491A">
              <w:rPr>
                <w:color w:val="000000"/>
              </w:rPr>
              <w:t>представницьк</w:t>
            </w:r>
            <w:r>
              <w:rPr>
                <w:color w:val="000000"/>
              </w:rPr>
              <w:t>ого</w:t>
            </w:r>
            <w:r w:rsidRPr="00C1491A">
              <w:rPr>
                <w:color w:val="000000"/>
              </w:rPr>
              <w:t xml:space="preserve"> комп’ютерн</w:t>
            </w:r>
            <w:r>
              <w:rPr>
                <w:color w:val="000000"/>
              </w:rPr>
              <w:t>ого</w:t>
            </w:r>
            <w:r w:rsidRPr="00C1491A">
              <w:rPr>
                <w:color w:val="000000"/>
              </w:rPr>
              <w:t xml:space="preserve"> моделювання</w:t>
            </w:r>
            <w:r>
              <w:rPr>
                <w:color w:val="000000"/>
              </w:rPr>
              <w:t>;</w:t>
            </w:r>
          </w:p>
          <w:p w:rsidR="00C1491A" w:rsidRDefault="00C1491A" w:rsidP="00C1491A">
            <w:pPr>
              <w:pStyle w:val="af5"/>
              <w:spacing w:before="20" w:beforeAutospacing="0" w:after="20" w:afterAutospacing="0"/>
              <w:rPr>
                <w:color w:val="000000"/>
              </w:rPr>
            </w:pPr>
            <w:r>
              <w:rPr>
                <w:color w:val="000000"/>
              </w:rPr>
              <w:t>– </w:t>
            </w:r>
            <w:r w:rsidRPr="00C1491A">
              <w:rPr>
                <w:color w:val="000000"/>
              </w:rPr>
              <w:t>удосконалені і розвинуті існуючі засоби інформатики для дослідження можливостей використання ВДЕ у системах АРЧП та при покритті графіків електричних навантажень</w:t>
            </w:r>
            <w:r>
              <w:rPr>
                <w:color w:val="000000"/>
              </w:rPr>
              <w:t>;</w:t>
            </w:r>
          </w:p>
          <w:p w:rsidR="00C1491A" w:rsidRDefault="00C1491A" w:rsidP="00C1491A">
            <w:pPr>
              <w:pStyle w:val="af5"/>
              <w:spacing w:before="20" w:beforeAutospacing="0" w:after="20" w:afterAutospacing="0"/>
              <w:rPr>
                <w:color w:val="000000"/>
              </w:rPr>
            </w:pPr>
            <w:r>
              <w:rPr>
                <w:color w:val="000000"/>
              </w:rPr>
              <w:t>– </w:t>
            </w:r>
            <w:r w:rsidRPr="00C1491A">
              <w:rPr>
                <w:color w:val="000000"/>
              </w:rPr>
              <w:t>визначені енергоекономічні показники використання ВЕС та СЕС</w:t>
            </w:r>
          </w:p>
          <w:p w:rsidR="009F6B7C" w:rsidRPr="00BD03C3" w:rsidRDefault="009F6B7C" w:rsidP="00C1491A">
            <w:pPr>
              <w:pStyle w:val="af5"/>
              <w:spacing w:before="20" w:beforeAutospacing="0" w:after="20" w:afterAutospacing="0"/>
              <w:rPr>
                <w:color w:val="000000"/>
              </w:rPr>
            </w:pPr>
          </w:p>
        </w:tc>
        <w:tc>
          <w:tcPr>
            <w:tcW w:w="4473" w:type="dxa"/>
          </w:tcPr>
          <w:p w:rsidR="00393A29" w:rsidRDefault="00393A29" w:rsidP="00393A29">
            <w:pPr>
              <w:pStyle w:val="af5"/>
              <w:spacing w:before="20" w:beforeAutospacing="0" w:after="20" w:afterAutospacing="0"/>
              <w:rPr>
                <w:color w:val="000000"/>
              </w:rPr>
            </w:pPr>
            <w:r w:rsidRPr="00393A29">
              <w:rPr>
                <w:color w:val="000000"/>
              </w:rPr>
              <w:lastRenderedPageBreak/>
              <w:t>Виконання досліджень планується провести у три етапи:</w:t>
            </w:r>
          </w:p>
          <w:p w:rsidR="00393A29" w:rsidRDefault="00393A29" w:rsidP="00393A29">
            <w:pPr>
              <w:pStyle w:val="af5"/>
              <w:spacing w:before="20" w:beforeAutospacing="0" w:after="20" w:afterAutospacing="0"/>
              <w:rPr>
                <w:color w:val="000000"/>
              </w:rPr>
            </w:pPr>
            <w:r w:rsidRPr="00393A29">
              <w:rPr>
                <w:color w:val="000000"/>
              </w:rPr>
              <w:t>Етап І – 2023 рік: Енергоекономічний аналіз поточного стану функціонування відновлюваних джерел енергії у складі ОЕС України. Формулювання задач дослідження.</w:t>
            </w:r>
          </w:p>
          <w:p w:rsidR="00393A29" w:rsidRDefault="00393A29" w:rsidP="00393A29">
            <w:pPr>
              <w:pStyle w:val="af5"/>
              <w:spacing w:before="20" w:beforeAutospacing="0" w:after="20" w:afterAutospacing="0"/>
              <w:rPr>
                <w:color w:val="000000"/>
              </w:rPr>
            </w:pPr>
            <w:r w:rsidRPr="00393A29">
              <w:rPr>
                <w:color w:val="000000"/>
              </w:rPr>
              <w:t xml:space="preserve">Етап ІІ – 2024 рік: Розроблення </w:t>
            </w:r>
            <w:r w:rsidRPr="00393A29">
              <w:rPr>
                <w:color w:val="000000"/>
              </w:rPr>
              <w:lastRenderedPageBreak/>
              <w:t>математичного забезпечення та засобів інформатики для «прямого» застосування енергії вітрових і сонячних електростанцій стосовно виробництва теплової енергії. Проведення представницького комп’ютерного моделювання.</w:t>
            </w:r>
          </w:p>
          <w:p w:rsidR="00393A29" w:rsidRPr="00BD03C3" w:rsidRDefault="00393A29" w:rsidP="00393A29">
            <w:pPr>
              <w:pStyle w:val="af5"/>
              <w:spacing w:before="20" w:beforeAutospacing="0" w:after="20" w:afterAutospacing="0"/>
              <w:rPr>
                <w:color w:val="000000"/>
              </w:rPr>
            </w:pPr>
            <w:r w:rsidRPr="00393A29">
              <w:rPr>
                <w:color w:val="000000"/>
              </w:rPr>
              <w:t>Етап ІІІ – 2025 рік: Удосконалення і розвиток існуючих засобів інформатики для дослідження можливостей використання ВДЕ у системах АРЧП та при покритті графіків електричних навантажень. Визначення енергоекономічних показників використання ВЕС та СЕС</w:t>
            </w:r>
          </w:p>
        </w:tc>
      </w:tr>
      <w:tr w:rsidR="009F6B7C" w:rsidRPr="00BD03C3" w:rsidTr="00393A29">
        <w:tc>
          <w:tcPr>
            <w:tcW w:w="675" w:type="dxa"/>
          </w:tcPr>
          <w:p w:rsidR="009F6B7C" w:rsidRDefault="009F6B7C" w:rsidP="009F6B7C">
            <w:pPr>
              <w:pStyle w:val="af5"/>
              <w:spacing w:before="20" w:beforeAutospacing="0" w:after="20" w:afterAutospacing="0"/>
              <w:jc w:val="center"/>
              <w:rPr>
                <w:color w:val="000000"/>
              </w:rPr>
            </w:pPr>
            <w:r>
              <w:rPr>
                <w:color w:val="000000"/>
              </w:rPr>
              <w:lastRenderedPageBreak/>
              <w:t>2</w:t>
            </w:r>
          </w:p>
        </w:tc>
        <w:tc>
          <w:tcPr>
            <w:tcW w:w="2552" w:type="dxa"/>
          </w:tcPr>
          <w:p w:rsidR="009F6B7C" w:rsidRPr="000614D4" w:rsidRDefault="009F6B7C" w:rsidP="009F6B7C">
            <w:pPr>
              <w:pStyle w:val="af5"/>
              <w:spacing w:before="20" w:beforeAutospacing="0" w:after="20" w:afterAutospacing="0"/>
              <w:rPr>
                <w:b/>
                <w:color w:val="000000"/>
              </w:rPr>
            </w:pPr>
            <w:r w:rsidRPr="000614D4">
              <w:rPr>
                <w:b/>
                <w:color w:val="000000"/>
              </w:rPr>
              <w:t xml:space="preserve">Визначення обсягів впровадження новітніх атомних енергоблоків в Україні для покращення балансової надійності національної енергосистеми та мінімізації </w:t>
            </w:r>
            <w:r w:rsidRPr="000614D4">
              <w:rPr>
                <w:b/>
                <w:color w:val="000000"/>
              </w:rPr>
              <w:lastRenderedPageBreak/>
              <w:t>негативного впливу на навколишнє середовище</w:t>
            </w:r>
          </w:p>
        </w:tc>
        <w:tc>
          <w:tcPr>
            <w:tcW w:w="1843" w:type="dxa"/>
          </w:tcPr>
          <w:p w:rsidR="009F6B7C" w:rsidRDefault="009F6B7C" w:rsidP="009F6B7C">
            <w:pPr>
              <w:pStyle w:val="af5"/>
              <w:spacing w:before="20" w:beforeAutospacing="0" w:after="20" w:afterAutospacing="0"/>
              <w:jc w:val="center"/>
              <w:rPr>
                <w:color w:val="000000"/>
              </w:rPr>
            </w:pPr>
            <w:r>
              <w:rPr>
                <w:color w:val="000000"/>
              </w:rPr>
              <w:lastRenderedPageBreak/>
              <w:t>Шульженко С.В.,</w:t>
            </w:r>
            <w:r>
              <w:rPr>
                <w:color w:val="000000"/>
              </w:rPr>
              <w:br/>
            </w:r>
            <w:r w:rsidRPr="00415FD3">
              <w:rPr>
                <w:color w:val="000000"/>
              </w:rPr>
              <w:t>канд.техн.наук</w:t>
            </w:r>
            <w:r>
              <w:rPr>
                <w:color w:val="000000"/>
              </w:rPr>
              <w:t>, ст.наук.співр.,</w:t>
            </w:r>
            <w:r>
              <w:rPr>
                <w:color w:val="000000"/>
              </w:rPr>
              <w:br/>
              <w:t>заступник директора з наукової роботи</w:t>
            </w:r>
          </w:p>
        </w:tc>
        <w:tc>
          <w:tcPr>
            <w:tcW w:w="1417" w:type="dxa"/>
          </w:tcPr>
          <w:p w:rsidR="009F6B7C" w:rsidRDefault="009F6B7C" w:rsidP="009F6B7C">
            <w:r w:rsidRPr="005F34A7">
              <w:rPr>
                <w:color w:val="000000"/>
              </w:rPr>
              <w:t>01.01.2023–31.12.2025</w:t>
            </w:r>
          </w:p>
        </w:tc>
        <w:tc>
          <w:tcPr>
            <w:tcW w:w="4394" w:type="dxa"/>
          </w:tcPr>
          <w:p w:rsidR="009F6B7C" w:rsidRDefault="009F6B7C" w:rsidP="009F6B7C">
            <w:pPr>
              <w:pStyle w:val="af5"/>
              <w:spacing w:before="20" w:beforeAutospacing="0" w:after="20" w:afterAutospacing="0"/>
              <w:rPr>
                <w:color w:val="000000"/>
              </w:rPr>
            </w:pPr>
            <w:r w:rsidRPr="009F6B7C">
              <w:rPr>
                <w:color w:val="000000"/>
              </w:rPr>
              <w:t xml:space="preserve">Метою роботи є визначення раціональних обсягів впровадження новітніх атомних енергоблоків в ОЕС Україну до 2050 року з урахуванням можливості їх роботи із змінним навантаженням, забезпечення збалансованості режимів споживання-генерування електричної енергії в енергосистемі України, розвитку традиційних та відновлюваних електростанцій, мінімізації тарифу на </w:t>
            </w:r>
            <w:r w:rsidRPr="009F6B7C">
              <w:rPr>
                <w:color w:val="000000"/>
              </w:rPr>
              <w:lastRenderedPageBreak/>
              <w:t>електроенергію, мінімізації негативного впливу на навколишнє середовище електроенергетикою.</w:t>
            </w:r>
          </w:p>
          <w:p w:rsidR="009F6B7C" w:rsidRDefault="009F6B7C" w:rsidP="009F6B7C">
            <w:pPr>
              <w:pStyle w:val="af5"/>
              <w:spacing w:before="120" w:beforeAutospacing="0" w:after="20" w:afterAutospacing="0"/>
              <w:rPr>
                <w:color w:val="000000"/>
              </w:rPr>
            </w:pPr>
            <w:r w:rsidRPr="00382A1A">
              <w:rPr>
                <w:color w:val="000000"/>
              </w:rPr>
              <w:t>Наукові результати, що очікуються</w:t>
            </w:r>
            <w:r>
              <w:rPr>
                <w:color w:val="000000"/>
              </w:rPr>
              <w:t>:</w:t>
            </w:r>
          </w:p>
          <w:p w:rsidR="0005339D" w:rsidRDefault="009F6B7C" w:rsidP="0005339D">
            <w:pPr>
              <w:pStyle w:val="af5"/>
              <w:spacing w:before="20" w:beforeAutospacing="0" w:after="20" w:afterAutospacing="0"/>
              <w:rPr>
                <w:color w:val="000000"/>
              </w:rPr>
            </w:pPr>
            <w:r>
              <w:rPr>
                <w:color w:val="000000"/>
              </w:rPr>
              <w:t>– </w:t>
            </w:r>
            <w:r w:rsidR="0005339D" w:rsidRPr="0005339D">
              <w:rPr>
                <w:color w:val="000000"/>
              </w:rPr>
              <w:t>сформован</w:t>
            </w:r>
            <w:r w:rsidR="0005339D">
              <w:rPr>
                <w:color w:val="000000"/>
              </w:rPr>
              <w:t>ий</w:t>
            </w:r>
            <w:r w:rsidR="0005339D" w:rsidRPr="0005339D">
              <w:rPr>
                <w:color w:val="000000"/>
              </w:rPr>
              <w:t xml:space="preserve"> перелік атомних енергоблоків з високою ступеню готовності до їх впровадження та комерційного використання</w:t>
            </w:r>
            <w:r w:rsidR="0005339D">
              <w:rPr>
                <w:color w:val="000000"/>
              </w:rPr>
              <w:t>;</w:t>
            </w:r>
          </w:p>
          <w:p w:rsidR="0005339D" w:rsidRDefault="0005339D" w:rsidP="0005339D">
            <w:pPr>
              <w:pStyle w:val="af5"/>
              <w:spacing w:before="20" w:beforeAutospacing="0" w:after="20" w:afterAutospacing="0"/>
              <w:rPr>
                <w:color w:val="000000"/>
              </w:rPr>
            </w:pPr>
            <w:r>
              <w:rPr>
                <w:color w:val="000000"/>
              </w:rPr>
              <w:t>– визначені</w:t>
            </w:r>
            <w:r w:rsidRPr="0005339D">
              <w:rPr>
                <w:color w:val="000000"/>
              </w:rPr>
              <w:t xml:space="preserve"> характерні режими генерування електричної енергії новітніми енергоблоками</w:t>
            </w:r>
            <w:r>
              <w:rPr>
                <w:color w:val="000000"/>
              </w:rPr>
              <w:t xml:space="preserve"> </w:t>
            </w:r>
            <w:r w:rsidRPr="0005339D">
              <w:rPr>
                <w:color w:val="000000"/>
              </w:rPr>
              <w:t>та</w:t>
            </w:r>
            <w:r>
              <w:rPr>
                <w:color w:val="000000"/>
              </w:rPr>
              <w:t xml:space="preserve"> </w:t>
            </w:r>
            <w:r w:rsidRPr="0005339D">
              <w:rPr>
                <w:color w:val="000000"/>
              </w:rPr>
              <w:t>основні техніко-економічні показники атомних електростанцій, оснащених цими енергоблоками</w:t>
            </w:r>
            <w:r>
              <w:rPr>
                <w:color w:val="000000"/>
              </w:rPr>
              <w:t>;</w:t>
            </w:r>
          </w:p>
          <w:p w:rsidR="0005339D" w:rsidRDefault="0005339D" w:rsidP="0005339D">
            <w:pPr>
              <w:pStyle w:val="af5"/>
              <w:spacing w:before="20" w:beforeAutospacing="0" w:after="20" w:afterAutospacing="0"/>
              <w:rPr>
                <w:color w:val="000000"/>
              </w:rPr>
            </w:pPr>
            <w:r>
              <w:rPr>
                <w:color w:val="000000"/>
              </w:rPr>
              <w:t>– результати</w:t>
            </w:r>
            <w:r w:rsidRPr="0005339D">
              <w:rPr>
                <w:color w:val="000000"/>
              </w:rPr>
              <w:t xml:space="preserve"> моделювання участі існуючих та новітніх енергоблоків АЕС у забезпеченні збалансованості режимів споживання-генерування електричної енергії в ОЕС України, зокрема, з урахуванням можливості їх роботи в режимах із змінним навантаженням</w:t>
            </w:r>
            <w:r>
              <w:rPr>
                <w:color w:val="000000"/>
              </w:rPr>
              <w:t>;</w:t>
            </w:r>
          </w:p>
          <w:p w:rsidR="0005339D" w:rsidRDefault="0005339D" w:rsidP="00DC163A">
            <w:pPr>
              <w:pStyle w:val="af5"/>
              <w:spacing w:before="20" w:beforeAutospacing="0" w:after="20" w:afterAutospacing="0"/>
              <w:rPr>
                <w:color w:val="000000"/>
              </w:rPr>
            </w:pPr>
            <w:r>
              <w:rPr>
                <w:color w:val="000000"/>
              </w:rPr>
              <w:t>– </w:t>
            </w:r>
            <w:r w:rsidRPr="0005339D">
              <w:rPr>
                <w:color w:val="000000"/>
              </w:rPr>
              <w:t>визначен</w:t>
            </w:r>
            <w:r>
              <w:rPr>
                <w:color w:val="000000"/>
              </w:rPr>
              <w:t>і</w:t>
            </w:r>
            <w:r w:rsidRPr="0005339D">
              <w:rPr>
                <w:color w:val="000000"/>
              </w:rPr>
              <w:t xml:space="preserve"> раціональні обсяги впровадження новітніх атомних енергоблоків в ОЕС Україну до 2050</w:t>
            </w:r>
            <w:r>
              <w:rPr>
                <w:color w:val="000000"/>
              </w:rPr>
              <w:t> </w:t>
            </w:r>
            <w:r w:rsidRPr="0005339D">
              <w:rPr>
                <w:color w:val="000000"/>
              </w:rPr>
              <w:t>року з урахуванням прогнозних термінів експлуатації існуючих енергоблоків АЕС, прогнозів обсягів споживання електроенергії в Україні, розвитку традиційних та відновлюваних електростанцій, мінімізації тарифу на електроенергію, мінімізації негативного впливу на навколишнє середовище</w:t>
            </w:r>
          </w:p>
          <w:p w:rsidR="00DC163A" w:rsidRPr="00BD03C3" w:rsidRDefault="00DC163A" w:rsidP="00DC163A">
            <w:pPr>
              <w:pStyle w:val="af5"/>
              <w:spacing w:before="20" w:beforeAutospacing="0" w:after="20" w:afterAutospacing="0"/>
              <w:rPr>
                <w:color w:val="000000"/>
              </w:rPr>
            </w:pPr>
          </w:p>
        </w:tc>
        <w:tc>
          <w:tcPr>
            <w:tcW w:w="4473" w:type="dxa"/>
          </w:tcPr>
          <w:p w:rsidR="009F6B7C" w:rsidRDefault="009F6B7C" w:rsidP="009F6B7C">
            <w:pPr>
              <w:pStyle w:val="af5"/>
              <w:spacing w:before="20" w:beforeAutospacing="0" w:after="20" w:afterAutospacing="0"/>
              <w:rPr>
                <w:color w:val="000000"/>
              </w:rPr>
            </w:pPr>
            <w:r w:rsidRPr="009F6B7C">
              <w:rPr>
                <w:color w:val="000000"/>
              </w:rPr>
              <w:lastRenderedPageBreak/>
              <w:t>Виконання досліджень планується провести у три етапи:</w:t>
            </w:r>
          </w:p>
          <w:p w:rsidR="009F6B7C" w:rsidRPr="009F6B7C" w:rsidRDefault="009F6B7C" w:rsidP="009F6B7C">
            <w:pPr>
              <w:pStyle w:val="af5"/>
              <w:spacing w:before="20" w:beforeAutospacing="0" w:after="20" w:afterAutospacing="0"/>
              <w:rPr>
                <w:color w:val="000000"/>
              </w:rPr>
            </w:pPr>
            <w:r w:rsidRPr="009F6B7C">
              <w:rPr>
                <w:color w:val="000000"/>
              </w:rPr>
              <w:t>Етап І – 2023 рік: Аналіз наявних перспективних напрямів розвитку атомної електроенергетики, зокрема, перелік атомних енергоблоків з високою ступеню готовності до їх впровадження та комерційного використання, формування характерних режимів генерування електричної енергії новітніми енергоблоками.</w:t>
            </w:r>
          </w:p>
          <w:p w:rsidR="009F6B7C" w:rsidRPr="009F6B7C" w:rsidRDefault="009F6B7C" w:rsidP="009F6B7C">
            <w:pPr>
              <w:pStyle w:val="af5"/>
              <w:spacing w:before="20" w:beforeAutospacing="0" w:after="20" w:afterAutospacing="0"/>
              <w:rPr>
                <w:color w:val="000000"/>
              </w:rPr>
            </w:pPr>
            <w:r w:rsidRPr="009F6B7C">
              <w:rPr>
                <w:color w:val="000000"/>
              </w:rPr>
              <w:lastRenderedPageBreak/>
              <w:t>Етап ІІ – 2024 рік: Моделювання участі існуючих та новітніх енергоблоків АЕС у забезпеченні збалансованості режимів споживання-генерування електричної енергії в ОЕС України, зокрема, із урахуванням можливості їх роботи в режимах із змінним навантаженням.</w:t>
            </w:r>
          </w:p>
          <w:p w:rsidR="009F6B7C" w:rsidRPr="00BD03C3" w:rsidRDefault="009F6B7C" w:rsidP="0005339D">
            <w:pPr>
              <w:pStyle w:val="af5"/>
              <w:spacing w:before="20" w:beforeAutospacing="0" w:after="20" w:afterAutospacing="0"/>
              <w:rPr>
                <w:color w:val="000000"/>
              </w:rPr>
            </w:pPr>
            <w:r w:rsidRPr="009F6B7C">
              <w:rPr>
                <w:color w:val="000000"/>
              </w:rPr>
              <w:t>Етап ІІІ – 2025 рік: Визначення раціональних обсягів впровадження новітніх атомних енергоблоків в ОЕС Україну до 2050 року з урахуванням прогнозних термінів експлуатації існуючих енергоблоків АЕС, прогнозів обсягів споживання електроенергії в Україні, розвитку традиційних та відновлюваних електростанцій, мінімізації тарифу на електроенергію, мінімізації негативного впливу на навколишнє середовище електроенергетикою</w:t>
            </w:r>
          </w:p>
        </w:tc>
      </w:tr>
      <w:tr w:rsidR="00393A29" w:rsidRPr="00BD03C3" w:rsidTr="00382A1A">
        <w:tc>
          <w:tcPr>
            <w:tcW w:w="675" w:type="dxa"/>
          </w:tcPr>
          <w:p w:rsidR="00393A29" w:rsidRPr="00BD03C3" w:rsidRDefault="00393A29" w:rsidP="00393A29">
            <w:pPr>
              <w:pStyle w:val="af5"/>
              <w:spacing w:before="20" w:beforeAutospacing="0" w:after="20" w:afterAutospacing="0"/>
              <w:jc w:val="center"/>
              <w:rPr>
                <w:color w:val="000000"/>
              </w:rPr>
            </w:pPr>
            <w:r>
              <w:rPr>
                <w:color w:val="000000"/>
              </w:rPr>
              <w:lastRenderedPageBreak/>
              <w:t>3</w:t>
            </w:r>
          </w:p>
        </w:tc>
        <w:tc>
          <w:tcPr>
            <w:tcW w:w="2552" w:type="dxa"/>
          </w:tcPr>
          <w:p w:rsidR="00393A29" w:rsidRPr="000614D4" w:rsidRDefault="00393A29" w:rsidP="00393A29">
            <w:pPr>
              <w:pStyle w:val="af5"/>
              <w:spacing w:before="20" w:beforeAutospacing="0" w:after="20" w:afterAutospacing="0"/>
              <w:rPr>
                <w:b/>
                <w:color w:val="000000"/>
              </w:rPr>
            </w:pPr>
            <w:r w:rsidRPr="000614D4">
              <w:rPr>
                <w:b/>
                <w:color w:val="000000"/>
              </w:rPr>
              <w:t>Прогнозування обсягів вуглезабезпечення України відповідно до структури її загального енергетичного балансу</w:t>
            </w:r>
          </w:p>
        </w:tc>
        <w:tc>
          <w:tcPr>
            <w:tcW w:w="1843" w:type="dxa"/>
          </w:tcPr>
          <w:p w:rsidR="00393A29" w:rsidRDefault="00393A29" w:rsidP="00393A29">
            <w:pPr>
              <w:pStyle w:val="af5"/>
              <w:spacing w:before="20" w:beforeAutospacing="0" w:after="20" w:afterAutospacing="0"/>
              <w:jc w:val="center"/>
              <w:rPr>
                <w:color w:val="000000"/>
              </w:rPr>
            </w:pPr>
            <w:r w:rsidRPr="00A22F02">
              <w:rPr>
                <w:color w:val="000000"/>
              </w:rPr>
              <w:t>Каплін М</w:t>
            </w:r>
            <w:r>
              <w:rPr>
                <w:color w:val="000000"/>
              </w:rPr>
              <w:t>.</w:t>
            </w:r>
            <w:r w:rsidRPr="00A22F02">
              <w:rPr>
                <w:color w:val="000000"/>
              </w:rPr>
              <w:t>І</w:t>
            </w:r>
            <w:r>
              <w:rPr>
                <w:color w:val="000000"/>
              </w:rPr>
              <w:t>.</w:t>
            </w:r>
            <w:r w:rsidRPr="00A22F02">
              <w:rPr>
                <w:color w:val="000000"/>
              </w:rPr>
              <w:t xml:space="preserve">, </w:t>
            </w:r>
            <w:r>
              <w:rPr>
                <w:color w:val="000000"/>
              </w:rPr>
              <w:t>канд.техн.наук,</w:t>
            </w:r>
            <w:r>
              <w:rPr>
                <w:color w:val="000000"/>
              </w:rPr>
              <w:br/>
            </w:r>
            <w:r w:rsidRPr="00A22F02">
              <w:rPr>
                <w:color w:val="000000"/>
              </w:rPr>
              <w:t>провідний науковий співробітник</w:t>
            </w:r>
            <w:r>
              <w:rPr>
                <w:color w:val="000000"/>
              </w:rPr>
              <w:t xml:space="preserve"> </w:t>
            </w:r>
          </w:p>
        </w:tc>
        <w:tc>
          <w:tcPr>
            <w:tcW w:w="1417" w:type="dxa"/>
          </w:tcPr>
          <w:p w:rsidR="00393A29" w:rsidRPr="00BD03C3" w:rsidRDefault="00393A29" w:rsidP="00393A29">
            <w:pPr>
              <w:pStyle w:val="af5"/>
              <w:spacing w:before="20" w:beforeAutospacing="0" w:after="20" w:afterAutospacing="0"/>
              <w:jc w:val="center"/>
              <w:rPr>
                <w:color w:val="000000"/>
              </w:rPr>
            </w:pPr>
            <w:r>
              <w:rPr>
                <w:color w:val="000000"/>
              </w:rPr>
              <w:t>01.01.2023–31.12.2025</w:t>
            </w:r>
          </w:p>
        </w:tc>
        <w:tc>
          <w:tcPr>
            <w:tcW w:w="4394" w:type="dxa"/>
          </w:tcPr>
          <w:p w:rsidR="00393A29" w:rsidRDefault="00393A29" w:rsidP="00393A29">
            <w:pPr>
              <w:pStyle w:val="af5"/>
              <w:spacing w:before="20" w:beforeAutospacing="0" w:after="20" w:afterAutospacing="0"/>
              <w:rPr>
                <w:color w:val="000000"/>
              </w:rPr>
            </w:pPr>
            <w:r>
              <w:rPr>
                <w:color w:val="000000"/>
              </w:rPr>
              <w:t>Метою роботи є р</w:t>
            </w:r>
            <w:r w:rsidRPr="00F2482C">
              <w:rPr>
                <w:color w:val="000000"/>
              </w:rPr>
              <w:t>озробленн</w:t>
            </w:r>
            <w:r>
              <w:rPr>
                <w:color w:val="000000"/>
              </w:rPr>
              <w:t>я</w:t>
            </w:r>
            <w:r w:rsidRPr="00F2482C">
              <w:rPr>
                <w:color w:val="000000"/>
              </w:rPr>
              <w:t xml:space="preserve"> прогнозних варіантів обсягової структури балансу вугілля в економіці, включно з обсягами його власного видобутку, імпортування зі світового ринку палива, перетворення в енергетичному секторі та кінцевого споживання в інших галузях, відповідно до структури енергетичного балансу України до 2040 року</w:t>
            </w:r>
            <w:r>
              <w:rPr>
                <w:color w:val="000000"/>
              </w:rPr>
              <w:t>.</w:t>
            </w:r>
          </w:p>
          <w:p w:rsidR="00393A29" w:rsidRDefault="00393A29" w:rsidP="00393A29">
            <w:pPr>
              <w:pStyle w:val="af5"/>
              <w:spacing w:before="120" w:beforeAutospacing="0" w:after="20" w:afterAutospacing="0"/>
              <w:rPr>
                <w:color w:val="000000"/>
              </w:rPr>
            </w:pPr>
            <w:r w:rsidRPr="00382A1A">
              <w:rPr>
                <w:color w:val="000000"/>
              </w:rPr>
              <w:t>Наукові результати, що очікуються</w:t>
            </w:r>
            <w:r>
              <w:rPr>
                <w:color w:val="000000"/>
              </w:rPr>
              <w:t>:</w:t>
            </w:r>
          </w:p>
          <w:p w:rsidR="00393A29" w:rsidRPr="00E14491" w:rsidRDefault="00393A29" w:rsidP="00393A29">
            <w:pPr>
              <w:pStyle w:val="af5"/>
              <w:spacing w:before="20" w:beforeAutospacing="0" w:after="20" w:afterAutospacing="0"/>
              <w:rPr>
                <w:color w:val="000000"/>
              </w:rPr>
            </w:pPr>
            <w:r>
              <w:rPr>
                <w:color w:val="000000"/>
              </w:rPr>
              <w:t>– визначені</w:t>
            </w:r>
            <w:r w:rsidRPr="00E14491">
              <w:rPr>
                <w:color w:val="000000"/>
              </w:rPr>
              <w:t xml:space="preserve"> доцільні взаємоузгоджені напрями трансформації вугільної промисловості та розвитку об’єктів генерування теплової енергетики у вигляді гранично-досяжних обсягів власного виробництва вугільних продуктів та обсягів їх перетворення в енергетичному секторі економіки із врахуванням структури марок вугілля з вітчизняних вугільних баз та можливих напрямів його використання</w:t>
            </w:r>
            <w:r>
              <w:rPr>
                <w:color w:val="000000"/>
              </w:rPr>
              <w:t>;</w:t>
            </w:r>
          </w:p>
          <w:p w:rsidR="00393A29" w:rsidRDefault="00393A29" w:rsidP="00393A29">
            <w:pPr>
              <w:pStyle w:val="af5"/>
              <w:spacing w:before="20" w:beforeAutospacing="0" w:after="20" w:afterAutospacing="0"/>
              <w:rPr>
                <w:color w:val="000000"/>
              </w:rPr>
            </w:pPr>
            <w:r>
              <w:rPr>
                <w:color w:val="000000"/>
              </w:rPr>
              <w:t>– </w:t>
            </w:r>
            <w:r w:rsidRPr="00E14491">
              <w:rPr>
                <w:color w:val="000000"/>
              </w:rPr>
              <w:t>удосконален</w:t>
            </w:r>
            <w:r>
              <w:rPr>
                <w:color w:val="000000"/>
              </w:rPr>
              <w:t>а</w:t>
            </w:r>
            <w:r w:rsidRPr="00E14491">
              <w:rPr>
                <w:color w:val="000000"/>
              </w:rPr>
              <w:t xml:space="preserve"> економіко-математичн</w:t>
            </w:r>
            <w:r>
              <w:rPr>
                <w:color w:val="000000"/>
              </w:rPr>
              <w:t>а</w:t>
            </w:r>
            <w:r w:rsidRPr="00E14491">
              <w:rPr>
                <w:color w:val="000000"/>
              </w:rPr>
              <w:t xml:space="preserve"> модель енергозабезпечення економіки країни, розроблен</w:t>
            </w:r>
            <w:r>
              <w:rPr>
                <w:color w:val="000000"/>
              </w:rPr>
              <w:t>а</w:t>
            </w:r>
            <w:r w:rsidRPr="00E14491">
              <w:rPr>
                <w:color w:val="000000"/>
              </w:rPr>
              <w:t xml:space="preserve"> за структурою та номенклатурою продуктового енергетичного балансу України, шляхом розширення структури технологічних способів підсистеми постачання вугілля та її деталізації за джерелами та напрямками надходження, перетворення й споживання вугільних продуктів</w:t>
            </w:r>
            <w:r>
              <w:rPr>
                <w:color w:val="000000"/>
              </w:rPr>
              <w:t>;</w:t>
            </w:r>
          </w:p>
          <w:p w:rsidR="00393A29" w:rsidRPr="00BD03C3" w:rsidRDefault="00393A29" w:rsidP="00393A29">
            <w:pPr>
              <w:pStyle w:val="af5"/>
              <w:spacing w:before="20" w:beforeAutospacing="0" w:after="20" w:afterAutospacing="0"/>
              <w:rPr>
                <w:color w:val="000000"/>
              </w:rPr>
            </w:pPr>
            <w:r>
              <w:rPr>
                <w:color w:val="000000"/>
              </w:rPr>
              <w:lastRenderedPageBreak/>
              <w:t>– </w:t>
            </w:r>
            <w:r w:rsidRPr="00E14491">
              <w:rPr>
                <w:color w:val="000000"/>
              </w:rPr>
              <w:t>розроблен</w:t>
            </w:r>
            <w:r>
              <w:rPr>
                <w:color w:val="000000"/>
              </w:rPr>
              <w:t>а</w:t>
            </w:r>
            <w:r w:rsidRPr="00E14491">
              <w:rPr>
                <w:color w:val="000000"/>
              </w:rPr>
              <w:t xml:space="preserve"> обсягов</w:t>
            </w:r>
            <w:r>
              <w:rPr>
                <w:color w:val="000000"/>
              </w:rPr>
              <w:t>а</w:t>
            </w:r>
            <w:r w:rsidRPr="00E14491">
              <w:rPr>
                <w:color w:val="000000"/>
              </w:rPr>
              <w:t xml:space="preserve"> структур</w:t>
            </w:r>
            <w:r>
              <w:rPr>
                <w:color w:val="000000"/>
              </w:rPr>
              <w:t>а</w:t>
            </w:r>
            <w:r w:rsidRPr="00E14491">
              <w:rPr>
                <w:color w:val="000000"/>
              </w:rPr>
              <w:t xml:space="preserve"> надходження вугільних продуктів в економіку країни відповідно до структури енергетичного балансу України до 2040 року</w:t>
            </w:r>
          </w:p>
        </w:tc>
        <w:tc>
          <w:tcPr>
            <w:tcW w:w="4473" w:type="dxa"/>
          </w:tcPr>
          <w:p w:rsidR="00393A29" w:rsidRPr="0001276E" w:rsidRDefault="00393A29" w:rsidP="00393A29">
            <w:pPr>
              <w:pStyle w:val="af5"/>
              <w:spacing w:before="20" w:beforeAutospacing="0" w:after="20" w:afterAutospacing="0"/>
              <w:rPr>
                <w:color w:val="000000"/>
              </w:rPr>
            </w:pPr>
            <w:r w:rsidRPr="0001276E">
              <w:rPr>
                <w:color w:val="000000"/>
              </w:rPr>
              <w:lastRenderedPageBreak/>
              <w:t>Виконання досліджень планується провести у три етапи:</w:t>
            </w:r>
          </w:p>
          <w:p w:rsidR="00393A29" w:rsidRPr="001A469B" w:rsidRDefault="00393A29" w:rsidP="00393A29">
            <w:pPr>
              <w:pStyle w:val="af5"/>
              <w:spacing w:before="20" w:beforeAutospacing="0" w:after="20" w:afterAutospacing="0"/>
              <w:rPr>
                <w:color w:val="000000"/>
              </w:rPr>
            </w:pPr>
            <w:r w:rsidRPr="001A469B">
              <w:rPr>
                <w:color w:val="000000"/>
              </w:rPr>
              <w:t>Етап І – 2023 рік: Аналіз доцільних взаємоузгоджених напрямів трансформації вугільної промисловості та розвитку об’єктів теплової енергетики із визначенням гранично-досяжних обсягів власного виробництва вугільних продуктів та обсягів їх перетворення в енергетичному секторі економіки країни.</w:t>
            </w:r>
          </w:p>
          <w:p w:rsidR="00393A29" w:rsidRPr="001A469B" w:rsidRDefault="00393A29" w:rsidP="00393A29">
            <w:pPr>
              <w:pStyle w:val="af5"/>
              <w:spacing w:before="20" w:beforeAutospacing="0" w:after="20" w:afterAutospacing="0"/>
              <w:rPr>
                <w:color w:val="000000"/>
              </w:rPr>
            </w:pPr>
            <w:r w:rsidRPr="001A469B">
              <w:rPr>
                <w:color w:val="000000"/>
              </w:rPr>
              <w:t>Етап ІІ – 2024 рік: Вдосконалення балансово-оптимізаційної моделі енергозабезпечення, створеної за структурою та номенклатурою продуктового енергетичного балансу України, шляхом розробки структури технологічних способів моделі виробничого типу для підсистеми постачання вугілля, деталізованої за джерелами та напрямками надходження, перетворення й споживання.</w:t>
            </w:r>
          </w:p>
          <w:p w:rsidR="00393A29" w:rsidRPr="00BD03C3" w:rsidRDefault="00393A29" w:rsidP="00393A29">
            <w:pPr>
              <w:pStyle w:val="af5"/>
              <w:spacing w:before="20" w:beforeAutospacing="0" w:after="20" w:afterAutospacing="0"/>
              <w:rPr>
                <w:color w:val="000000"/>
              </w:rPr>
            </w:pPr>
            <w:r w:rsidRPr="001A469B">
              <w:rPr>
                <w:color w:val="000000"/>
              </w:rPr>
              <w:t>Етап ІІІ – 2025 рік: Формування обсягової прогнозної структури вуглезабезпечення  економіки України в межах передбачуваних варіантів структури загального енергетичного балансу до 2040 року</w:t>
            </w:r>
          </w:p>
        </w:tc>
        <w:bookmarkStart w:id="0" w:name="_GoBack"/>
        <w:bookmarkEnd w:id="0"/>
      </w:tr>
    </w:tbl>
    <w:p w:rsidR="0011251F" w:rsidRPr="0011251F" w:rsidRDefault="0011251F" w:rsidP="002B314F">
      <w:pPr>
        <w:pStyle w:val="af5"/>
        <w:spacing w:before="0" w:beforeAutospacing="0" w:after="240" w:afterAutospacing="0"/>
        <w:jc w:val="center"/>
      </w:pPr>
    </w:p>
    <w:sectPr w:rsidR="0011251F" w:rsidRPr="0011251F" w:rsidSect="00BA03B5">
      <w:headerReference w:type="default" r:id="rId7"/>
      <w:pgSz w:w="16838" w:h="11906" w:orient="landscape"/>
      <w:pgMar w:top="1417" w:right="850" w:bottom="850" w:left="85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161D" w:rsidRDefault="0038161D" w:rsidP="00BA03B5">
      <w:r>
        <w:separator/>
      </w:r>
    </w:p>
  </w:endnote>
  <w:endnote w:type="continuationSeparator" w:id="0">
    <w:p w:rsidR="0038161D" w:rsidRDefault="0038161D" w:rsidP="00BA03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161D" w:rsidRDefault="0038161D" w:rsidP="00BA03B5">
      <w:r>
        <w:separator/>
      </w:r>
    </w:p>
  </w:footnote>
  <w:footnote w:type="continuationSeparator" w:id="0">
    <w:p w:rsidR="0038161D" w:rsidRDefault="0038161D" w:rsidP="00BA03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3514836"/>
      <w:docPartObj>
        <w:docPartGallery w:val="Page Numbers (Top of Page)"/>
        <w:docPartUnique/>
      </w:docPartObj>
    </w:sdtPr>
    <w:sdtEndPr>
      <w:rPr>
        <w:sz w:val="20"/>
        <w:szCs w:val="20"/>
      </w:rPr>
    </w:sdtEndPr>
    <w:sdtContent>
      <w:p w:rsidR="00BA03B5" w:rsidRPr="00BA03B5" w:rsidRDefault="00BA03B5" w:rsidP="00BA03B5">
        <w:pPr>
          <w:pStyle w:val="af7"/>
          <w:jc w:val="right"/>
          <w:rPr>
            <w:sz w:val="20"/>
            <w:szCs w:val="20"/>
          </w:rPr>
        </w:pPr>
        <w:r w:rsidRPr="00BA03B5">
          <w:rPr>
            <w:sz w:val="20"/>
            <w:szCs w:val="20"/>
          </w:rPr>
          <w:fldChar w:fldCharType="begin"/>
        </w:r>
        <w:r w:rsidRPr="00BA03B5">
          <w:rPr>
            <w:sz w:val="20"/>
            <w:szCs w:val="20"/>
          </w:rPr>
          <w:instrText>PAGE   \* MERGEFORMAT</w:instrText>
        </w:r>
        <w:r w:rsidRPr="00BA03B5">
          <w:rPr>
            <w:sz w:val="20"/>
            <w:szCs w:val="20"/>
          </w:rPr>
          <w:fldChar w:fldCharType="separate"/>
        </w:r>
        <w:r w:rsidR="000C5E38" w:rsidRPr="000C5E38">
          <w:rPr>
            <w:noProof/>
            <w:sz w:val="20"/>
            <w:szCs w:val="20"/>
            <w:lang w:val="ru-RU"/>
          </w:rPr>
          <w:t>5</w:t>
        </w:r>
        <w:r w:rsidRPr="00BA03B5">
          <w:rPr>
            <w:sz w:val="20"/>
            <w:szCs w:val="20"/>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011F26"/>
    <w:multiLevelType w:val="multilevel"/>
    <w:tmpl w:val="0776745A"/>
    <w:lvl w:ilvl="0">
      <w:start w:val="1"/>
      <w:numFmt w:val="decimal"/>
      <w:suff w:val="space"/>
      <w:lvlText w:val="%1"/>
      <w:lvlJc w:val="center"/>
      <w:pPr>
        <w:ind w:left="0" w:firstLine="709"/>
      </w:pPr>
      <w:rPr>
        <w:rFonts w:ascii="Times New Roman" w:hAnsi="Times New Roman" w:hint="default"/>
        <w:b/>
        <w:i w:val="0"/>
        <w:caps/>
        <w:strike w:val="0"/>
        <w:dstrike w:val="0"/>
        <w:outline w:val="0"/>
        <w:shadow w:val="0"/>
        <w:emboss w:val="0"/>
        <w:imprint w:val="0"/>
        <w:vanish w:val="0"/>
        <w:sz w:val="28"/>
        <w:szCs w:val="28"/>
        <w:vertAlign w:val="baseline"/>
      </w:rPr>
    </w:lvl>
    <w:lvl w:ilvl="1">
      <w:start w:val="1"/>
      <w:numFmt w:val="decimal"/>
      <w:suff w:val="space"/>
      <w:lvlText w:val="%1.%2"/>
      <w:lvlJc w:val="left"/>
      <w:pPr>
        <w:ind w:left="0" w:firstLine="709"/>
      </w:pPr>
      <w:rPr>
        <w:rFonts w:ascii="Times New Roman" w:hAnsi="Times New Roman" w:hint="default"/>
        <w:b/>
        <w:i w:val="0"/>
        <w:caps w:val="0"/>
        <w:strike w:val="0"/>
        <w:dstrike w:val="0"/>
        <w:outline w:val="0"/>
        <w:shadow w:val="0"/>
        <w:emboss w:val="0"/>
        <w:imprint w:val="0"/>
        <w:vanish w:val="0"/>
        <w:sz w:val="28"/>
        <w:szCs w:val="28"/>
        <w:vertAlign w:val="baseline"/>
      </w:rPr>
    </w:lvl>
    <w:lvl w:ilvl="2">
      <w:start w:val="1"/>
      <w:numFmt w:val="decimal"/>
      <w:suff w:val="space"/>
      <w:lvlText w:val="%1.%2.%3"/>
      <w:lvlJc w:val="left"/>
      <w:pPr>
        <w:ind w:left="0" w:firstLine="709"/>
      </w:pPr>
      <w:rPr>
        <w:rFonts w:ascii="Times New Roman" w:hAnsi="Times New Roman" w:hint="default"/>
        <w:b/>
        <w:i w:val="0"/>
        <w:caps w:val="0"/>
        <w:strike w:val="0"/>
        <w:dstrike w:val="0"/>
        <w:outline w:val="0"/>
        <w:shadow w:val="0"/>
        <w:emboss w:val="0"/>
        <w:imprint w:val="0"/>
        <w:vanish w:val="0"/>
        <w:sz w:val="28"/>
        <w:szCs w:val="28"/>
        <w:vertAlign w:val="baseline"/>
      </w:rPr>
    </w:lvl>
    <w:lvl w:ilvl="3">
      <w:start w:val="1"/>
      <w:numFmt w:val="decimal"/>
      <w:suff w:val="space"/>
      <w:lvlText w:val="%1.%2.%3.%4"/>
      <w:lvlJc w:val="left"/>
      <w:pPr>
        <w:ind w:left="0" w:firstLine="709"/>
      </w:pPr>
      <w:rPr>
        <w:rFonts w:ascii="Times New Roman" w:hAnsi="Times New Roman" w:hint="default"/>
        <w:b/>
        <w:i w:val="0"/>
        <w:caps w:val="0"/>
        <w:strike w:val="0"/>
        <w:dstrike w:val="0"/>
        <w:outline w:val="0"/>
        <w:shadow w:val="0"/>
        <w:emboss w:val="0"/>
        <w:imprint w:val="0"/>
        <w:vanish w:val="0"/>
        <w:spacing w:val="0"/>
        <w:w w:val="100"/>
        <w:position w:val="0"/>
        <w:sz w:val="28"/>
        <w:szCs w:val="28"/>
        <w:vertAlign w:val="baseline"/>
      </w:rPr>
    </w:lvl>
    <w:lvl w:ilvl="4">
      <w:start w:val="1"/>
      <w:numFmt w:val="lowerRoman"/>
      <w:lvlText w:val="%1.%2.%3.%4.%5."/>
      <w:lvlJc w:val="left"/>
      <w:pPr>
        <w:tabs>
          <w:tab w:val="num" w:pos="7832"/>
        </w:tabs>
        <w:ind w:left="7832" w:hanging="1440"/>
      </w:pPr>
      <w:rPr>
        <w:rFonts w:hint="default"/>
      </w:rPr>
    </w:lvl>
    <w:lvl w:ilvl="5">
      <w:start w:val="1"/>
      <w:numFmt w:val="decimal"/>
      <w:lvlText w:val="%1.%2.%3.%4.%5.%6."/>
      <w:lvlJc w:val="left"/>
      <w:pPr>
        <w:tabs>
          <w:tab w:val="num" w:pos="8890"/>
        </w:tabs>
        <w:ind w:left="8890" w:hanging="1080"/>
      </w:pPr>
      <w:rPr>
        <w:rFonts w:hint="default"/>
      </w:rPr>
    </w:lvl>
    <w:lvl w:ilvl="6">
      <w:start w:val="1"/>
      <w:numFmt w:val="decimal"/>
      <w:lvlText w:val="%1.%2.%3.%4.%5.%6.%7."/>
      <w:lvlJc w:val="left"/>
      <w:pPr>
        <w:tabs>
          <w:tab w:val="num" w:pos="10668"/>
        </w:tabs>
        <w:ind w:left="10668" w:hanging="1440"/>
      </w:pPr>
      <w:rPr>
        <w:rFonts w:hint="default"/>
      </w:rPr>
    </w:lvl>
    <w:lvl w:ilvl="7">
      <w:start w:val="1"/>
      <w:numFmt w:val="decimal"/>
      <w:lvlText w:val="%1.%2.%3.%4.%5.%6.%7.%8."/>
      <w:lvlJc w:val="left"/>
      <w:pPr>
        <w:tabs>
          <w:tab w:val="num" w:pos="12086"/>
        </w:tabs>
        <w:ind w:left="12086" w:hanging="1440"/>
      </w:pPr>
      <w:rPr>
        <w:rFonts w:hint="default"/>
      </w:rPr>
    </w:lvl>
    <w:lvl w:ilvl="8">
      <w:start w:val="1"/>
      <w:numFmt w:val="decimal"/>
      <w:lvlText w:val="%1.%2.%3.%4.%5.%6.%7.%8.%9."/>
      <w:lvlJc w:val="left"/>
      <w:pPr>
        <w:tabs>
          <w:tab w:val="num" w:pos="13864"/>
        </w:tabs>
        <w:ind w:left="13864" w:hanging="1800"/>
      </w:pPr>
      <w:rPr>
        <w:rFonts w:hint="default"/>
      </w:rPr>
    </w:lvl>
  </w:abstractNum>
  <w:abstractNum w:abstractNumId="1" w15:restartNumberingAfterBreak="0">
    <w:nsid w:val="37267B31"/>
    <w:multiLevelType w:val="multilevel"/>
    <w:tmpl w:val="D610E5AA"/>
    <w:lvl w:ilvl="0">
      <w:start w:val="1"/>
      <w:numFmt w:val="decimal"/>
      <w:suff w:val="space"/>
      <w:lvlText w:val="%1"/>
      <w:lvlJc w:val="center"/>
      <w:pPr>
        <w:ind w:left="0" w:firstLine="0"/>
      </w:pPr>
      <w:rPr>
        <w:rFonts w:ascii="Times New Roman" w:hAnsi="Times New Roman" w:hint="default"/>
        <w:b/>
        <w:i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suff w:val="space"/>
      <w:lvlText w:val="%1.%2"/>
      <w:lvlJc w:val="left"/>
      <w:pPr>
        <w:ind w:left="0" w:firstLine="709"/>
      </w:pPr>
      <w:rPr>
        <w:rFonts w:ascii="Times New Roman" w:hAnsi="Times New Roman" w:hint="default"/>
        <w:b/>
        <w:i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709"/>
      </w:pPr>
      <w:rPr>
        <w:rFonts w:ascii="Times New Roman" w:hAnsi="Times New Roman" w:hint="default"/>
        <w:b/>
        <w:i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space"/>
      <w:lvlText w:val="%1.%2.%3.%4."/>
      <w:lvlJc w:val="left"/>
      <w:pPr>
        <w:ind w:left="0" w:firstLine="709"/>
      </w:pPr>
      <w:rPr>
        <w:rFonts w:ascii="Times New Roman" w:hAnsi="Times New Roman" w:hint="default"/>
        <w:b/>
        <w:i w:val="0"/>
        <w:caps w:val="0"/>
        <w:strike w:val="0"/>
        <w:dstrike w:val="0"/>
        <w:vanish w:val="0"/>
        <w:color w:val="000000"/>
        <w:spacing w:val="0"/>
        <w:w w:val="100"/>
        <w:position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lvlText w:val="%1.%2.%3.%4.%5."/>
      <w:lvlJc w:val="left"/>
      <w:pPr>
        <w:tabs>
          <w:tab w:val="num" w:pos="7123"/>
        </w:tabs>
        <w:ind w:left="7123" w:hanging="1440"/>
      </w:pPr>
      <w:rPr>
        <w:rFonts w:hint="default"/>
      </w:rPr>
    </w:lvl>
    <w:lvl w:ilvl="5">
      <w:start w:val="1"/>
      <w:numFmt w:val="decimal"/>
      <w:lvlText w:val="%1.%2.%3.%4.%5.%6."/>
      <w:lvlJc w:val="left"/>
      <w:pPr>
        <w:tabs>
          <w:tab w:val="num" w:pos="8181"/>
        </w:tabs>
        <w:ind w:left="8181" w:hanging="1080"/>
      </w:pPr>
      <w:rPr>
        <w:rFonts w:hint="default"/>
      </w:rPr>
    </w:lvl>
    <w:lvl w:ilvl="6">
      <w:start w:val="1"/>
      <w:numFmt w:val="decimal"/>
      <w:lvlText w:val="%1.%2.%3.%4.%5.%6.%7."/>
      <w:lvlJc w:val="left"/>
      <w:pPr>
        <w:tabs>
          <w:tab w:val="num" w:pos="9959"/>
        </w:tabs>
        <w:ind w:left="9959" w:hanging="1440"/>
      </w:pPr>
      <w:rPr>
        <w:rFonts w:hint="default"/>
      </w:rPr>
    </w:lvl>
    <w:lvl w:ilvl="7">
      <w:start w:val="1"/>
      <w:numFmt w:val="decimal"/>
      <w:lvlText w:val="%1.%2.%3.%4.%5.%6.%7.%8."/>
      <w:lvlJc w:val="left"/>
      <w:pPr>
        <w:tabs>
          <w:tab w:val="num" w:pos="11377"/>
        </w:tabs>
        <w:ind w:left="11377" w:hanging="1440"/>
      </w:pPr>
      <w:rPr>
        <w:rFonts w:hint="default"/>
      </w:rPr>
    </w:lvl>
    <w:lvl w:ilvl="8">
      <w:start w:val="1"/>
      <w:numFmt w:val="decimal"/>
      <w:lvlText w:val="%1.%2.%3.%4.%5.%6.%7.%8.%9."/>
      <w:lvlJc w:val="left"/>
      <w:pPr>
        <w:tabs>
          <w:tab w:val="num" w:pos="13155"/>
        </w:tabs>
        <w:ind w:left="13155" w:hanging="1800"/>
      </w:pPr>
      <w:rPr>
        <w:rFonts w:hint="default"/>
      </w:rPr>
    </w:lvl>
  </w:abstractNum>
  <w:abstractNum w:abstractNumId="2" w15:restartNumberingAfterBreak="0">
    <w:nsid w:val="394F4360"/>
    <w:multiLevelType w:val="multilevel"/>
    <w:tmpl w:val="259E7FF8"/>
    <w:lvl w:ilvl="0">
      <w:start w:val="1"/>
      <w:numFmt w:val="decimal"/>
      <w:suff w:val="space"/>
      <w:lvlText w:val="%1"/>
      <w:lvlJc w:val="center"/>
      <w:pPr>
        <w:ind w:left="0" w:firstLine="0"/>
      </w:pPr>
      <w:rPr>
        <w:rFonts w:ascii="Times New Roman" w:hAnsi="Times New Roman" w:hint="default"/>
        <w:b/>
        <w:i w:val="0"/>
        <w:caps/>
        <w:strike w:val="0"/>
        <w:dstrike w:val="0"/>
        <w:outline w:val="0"/>
        <w:shadow w:val="0"/>
        <w:emboss w:val="0"/>
        <w:imprint w:val="0"/>
        <w:vanish w:val="0"/>
        <w:sz w:val="28"/>
        <w:szCs w:val="28"/>
        <w:vertAlign w:val="baseline"/>
      </w:rPr>
    </w:lvl>
    <w:lvl w:ilvl="1">
      <w:start w:val="1"/>
      <w:numFmt w:val="decimal"/>
      <w:suff w:val="space"/>
      <w:lvlText w:val="%1.%2"/>
      <w:lvlJc w:val="left"/>
      <w:pPr>
        <w:ind w:left="0" w:firstLine="709"/>
      </w:pPr>
      <w:rPr>
        <w:rFonts w:ascii="Times New Roman" w:hAnsi="Times New Roman" w:hint="default"/>
        <w:b/>
        <w:i w:val="0"/>
        <w:caps w:val="0"/>
        <w:strike w:val="0"/>
        <w:dstrike w:val="0"/>
        <w:outline w:val="0"/>
        <w:shadow w:val="0"/>
        <w:emboss w:val="0"/>
        <w:imprint w:val="0"/>
        <w:vanish w:val="0"/>
        <w:sz w:val="28"/>
        <w:szCs w:val="28"/>
        <w:vertAlign w:val="baseline"/>
      </w:rPr>
    </w:lvl>
    <w:lvl w:ilvl="2">
      <w:start w:val="1"/>
      <w:numFmt w:val="decimal"/>
      <w:suff w:val="space"/>
      <w:lvlText w:val="%1.%2.%3"/>
      <w:lvlJc w:val="left"/>
      <w:pPr>
        <w:ind w:left="0" w:firstLine="709"/>
      </w:pPr>
      <w:rPr>
        <w:rFonts w:ascii="Times New Roman" w:hAnsi="Times New Roman" w:hint="default"/>
        <w:b/>
        <w:i w:val="0"/>
        <w:caps w:val="0"/>
        <w:strike w:val="0"/>
        <w:dstrike w:val="0"/>
        <w:outline w:val="0"/>
        <w:shadow w:val="0"/>
        <w:emboss w:val="0"/>
        <w:imprint w:val="0"/>
        <w:vanish w:val="0"/>
        <w:sz w:val="28"/>
        <w:szCs w:val="28"/>
        <w:vertAlign w:val="baseline"/>
      </w:rPr>
    </w:lvl>
    <w:lvl w:ilvl="3">
      <w:start w:val="1"/>
      <w:numFmt w:val="decimal"/>
      <w:suff w:val="space"/>
      <w:lvlText w:val="%1.%2.%3.%4."/>
      <w:lvlJc w:val="left"/>
      <w:pPr>
        <w:ind w:left="0" w:firstLine="709"/>
      </w:pPr>
      <w:rPr>
        <w:rFonts w:ascii="Times New Roman" w:hAnsi="Times New Roman" w:hint="default"/>
        <w:b/>
        <w:i w:val="0"/>
        <w:caps w:val="0"/>
        <w:strike w:val="0"/>
        <w:dstrike w:val="0"/>
        <w:outline w:val="0"/>
        <w:shadow w:val="0"/>
        <w:emboss w:val="0"/>
        <w:imprint w:val="0"/>
        <w:vanish w:val="0"/>
        <w:spacing w:val="0"/>
        <w:w w:val="100"/>
        <w:position w:val="0"/>
        <w:sz w:val="24"/>
        <w:szCs w:val="24"/>
        <w:vertAlign w:val="baseline"/>
      </w:rPr>
    </w:lvl>
    <w:lvl w:ilvl="4">
      <w:start w:val="1"/>
      <w:numFmt w:val="lowerRoman"/>
      <w:lvlText w:val="%1.%2.%3.%4.%5."/>
      <w:lvlJc w:val="left"/>
      <w:pPr>
        <w:tabs>
          <w:tab w:val="num" w:pos="7123"/>
        </w:tabs>
        <w:ind w:left="7123" w:hanging="1440"/>
      </w:pPr>
      <w:rPr>
        <w:rFonts w:hint="default"/>
      </w:rPr>
    </w:lvl>
    <w:lvl w:ilvl="5">
      <w:start w:val="1"/>
      <w:numFmt w:val="decimal"/>
      <w:lvlText w:val="%1.%2.%3.%4.%5.%6."/>
      <w:lvlJc w:val="left"/>
      <w:pPr>
        <w:tabs>
          <w:tab w:val="num" w:pos="8181"/>
        </w:tabs>
        <w:ind w:left="8181" w:hanging="1080"/>
      </w:pPr>
      <w:rPr>
        <w:rFonts w:hint="default"/>
      </w:rPr>
    </w:lvl>
    <w:lvl w:ilvl="6">
      <w:start w:val="1"/>
      <w:numFmt w:val="decimal"/>
      <w:lvlText w:val="%1.%2.%3.%4.%5.%6.%7."/>
      <w:lvlJc w:val="left"/>
      <w:pPr>
        <w:tabs>
          <w:tab w:val="num" w:pos="9959"/>
        </w:tabs>
        <w:ind w:left="9959" w:hanging="1440"/>
      </w:pPr>
      <w:rPr>
        <w:rFonts w:hint="default"/>
      </w:rPr>
    </w:lvl>
    <w:lvl w:ilvl="7">
      <w:start w:val="1"/>
      <w:numFmt w:val="decimal"/>
      <w:lvlText w:val="%1.%2.%3.%4.%5.%6.%7.%8."/>
      <w:lvlJc w:val="left"/>
      <w:pPr>
        <w:tabs>
          <w:tab w:val="num" w:pos="11377"/>
        </w:tabs>
        <w:ind w:left="11377" w:hanging="1440"/>
      </w:pPr>
      <w:rPr>
        <w:rFonts w:hint="default"/>
      </w:rPr>
    </w:lvl>
    <w:lvl w:ilvl="8">
      <w:start w:val="1"/>
      <w:numFmt w:val="decimal"/>
      <w:lvlText w:val="%1.%2.%3.%4.%5.%6.%7.%8.%9."/>
      <w:lvlJc w:val="left"/>
      <w:pPr>
        <w:tabs>
          <w:tab w:val="num" w:pos="13155"/>
        </w:tabs>
        <w:ind w:left="13155" w:hanging="1800"/>
      </w:pPr>
      <w:rPr>
        <w:rFonts w:hint="default"/>
      </w:rPr>
    </w:lvl>
  </w:abstractNum>
  <w:abstractNum w:abstractNumId="3" w15:restartNumberingAfterBreak="0">
    <w:nsid w:val="6D523A16"/>
    <w:multiLevelType w:val="multilevel"/>
    <w:tmpl w:val="11962808"/>
    <w:lvl w:ilvl="0">
      <w:start w:val="1"/>
      <w:numFmt w:val="decimal"/>
      <w:pStyle w:val="1-14"/>
      <w:suff w:val="space"/>
      <w:lvlText w:val="%1"/>
      <w:lvlJc w:val="center"/>
      <w:pPr>
        <w:ind w:left="0" w:firstLine="0"/>
      </w:pPr>
      <w:rPr>
        <w:rFonts w:ascii="Times New Roman" w:hAnsi="Times New Roman" w:hint="default"/>
        <w:b/>
        <w:i w:val="0"/>
        <w:caps/>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14"/>
      <w:suff w:val="space"/>
      <w:lvlText w:val="%1.%2"/>
      <w:lvlJc w:val="left"/>
      <w:pPr>
        <w:ind w:left="-141" w:firstLine="709"/>
      </w:pPr>
      <w:rPr>
        <w:rFonts w:ascii="Times New Roman" w:hAnsi="Times New Roman" w:hint="default"/>
        <w:b/>
        <w:i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4"/>
      <w:suff w:val="space"/>
      <w:lvlText w:val="%1.%2.%3"/>
      <w:lvlJc w:val="left"/>
      <w:pPr>
        <w:ind w:left="0" w:firstLine="709"/>
      </w:pPr>
      <w:rPr>
        <w:rFonts w:ascii="Times New Roman" w:hAnsi="Times New Roman" w:hint="default"/>
        <w:b/>
        <w:i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space"/>
      <w:lvlText w:val="%1.%2.%3.%4."/>
      <w:lvlJc w:val="left"/>
      <w:pPr>
        <w:ind w:left="0" w:firstLine="709"/>
      </w:pPr>
      <w:rPr>
        <w:rFonts w:ascii="Times New Roman" w:hAnsi="Times New Roman" w:hint="default"/>
        <w:b/>
        <w:i w:val="0"/>
        <w:caps w:val="0"/>
        <w:strike w:val="0"/>
        <w:dstrike w:val="0"/>
        <w:vanish w:val="0"/>
        <w:color w:val="000000"/>
        <w:spacing w:val="0"/>
        <w:w w:val="100"/>
        <w:position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lvlText w:val="%1.%2.%3.%4.%5."/>
      <w:lvlJc w:val="left"/>
      <w:pPr>
        <w:tabs>
          <w:tab w:val="num" w:pos="7123"/>
        </w:tabs>
        <w:ind w:left="7123" w:hanging="1440"/>
      </w:pPr>
      <w:rPr>
        <w:rFonts w:hint="default"/>
      </w:rPr>
    </w:lvl>
    <w:lvl w:ilvl="5">
      <w:start w:val="1"/>
      <w:numFmt w:val="decimal"/>
      <w:lvlText w:val="%1.%2.%3.%4.%5.%6."/>
      <w:lvlJc w:val="left"/>
      <w:pPr>
        <w:tabs>
          <w:tab w:val="num" w:pos="8181"/>
        </w:tabs>
        <w:ind w:left="8181" w:hanging="1080"/>
      </w:pPr>
      <w:rPr>
        <w:rFonts w:hint="default"/>
      </w:rPr>
    </w:lvl>
    <w:lvl w:ilvl="6">
      <w:start w:val="1"/>
      <w:numFmt w:val="decimal"/>
      <w:lvlText w:val="%1.%2.%3.%4.%5.%6.%7."/>
      <w:lvlJc w:val="left"/>
      <w:pPr>
        <w:tabs>
          <w:tab w:val="num" w:pos="9959"/>
        </w:tabs>
        <w:ind w:left="9959" w:hanging="1440"/>
      </w:pPr>
      <w:rPr>
        <w:rFonts w:hint="default"/>
      </w:rPr>
    </w:lvl>
    <w:lvl w:ilvl="7">
      <w:start w:val="1"/>
      <w:numFmt w:val="decimal"/>
      <w:lvlText w:val="%1.%2.%3.%4.%5.%6.%7.%8."/>
      <w:lvlJc w:val="left"/>
      <w:pPr>
        <w:tabs>
          <w:tab w:val="num" w:pos="11377"/>
        </w:tabs>
        <w:ind w:left="11377" w:hanging="1440"/>
      </w:pPr>
      <w:rPr>
        <w:rFonts w:hint="default"/>
      </w:rPr>
    </w:lvl>
    <w:lvl w:ilvl="8">
      <w:start w:val="1"/>
      <w:numFmt w:val="decimal"/>
      <w:lvlText w:val="%1.%2.%3.%4.%5.%6.%7.%8.%9."/>
      <w:lvlJc w:val="left"/>
      <w:pPr>
        <w:tabs>
          <w:tab w:val="num" w:pos="13155"/>
        </w:tabs>
        <w:ind w:left="13155" w:hanging="1800"/>
      </w:pPr>
      <w:rPr>
        <w:rFonts w:hint="default"/>
      </w:rPr>
    </w:lvl>
  </w:abstractNum>
  <w:num w:numId="1">
    <w:abstractNumId w:val="3"/>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1"/>
  </w:num>
  <w:num w:numId="10">
    <w:abstractNumId w:val="3"/>
  </w:num>
  <w:num w:numId="11">
    <w:abstractNumId w:val="3"/>
  </w:num>
  <w:num w:numId="12">
    <w:abstractNumId w:val="3"/>
  </w:num>
  <w:num w:numId="13">
    <w:abstractNumId w:val="2"/>
  </w:num>
  <w:num w:numId="14">
    <w:abstractNumId w:val="0"/>
  </w:num>
  <w:num w:numId="15">
    <w:abstractNumId w:val="0"/>
  </w:num>
  <w:num w:numId="16">
    <w:abstractNumId w:val="0"/>
  </w:num>
  <w:num w:numId="17">
    <w:abstractNumId w:val="3"/>
  </w:num>
  <w:num w:numId="18">
    <w:abstractNumId w:val="3"/>
  </w:num>
  <w:num w:numId="19">
    <w:abstractNumId w:val="3"/>
  </w:num>
  <w:num w:numId="20">
    <w:abstractNumId w:val="3"/>
  </w:num>
  <w:num w:numId="21">
    <w:abstractNumId w:val="3"/>
  </w:num>
  <w:num w:numId="22">
    <w:abstractNumId w:val="3"/>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5F04" w:allStyles="0" w:customStyles="0" w:latentStyles="1" w:stylesInUse="0" w:headingStyles="0" w:numberingStyles="0" w:tableStyles="0" w:directFormattingOnRuns="1" w:directFormattingOnParagraphs="1" w:directFormattingOnNumbering="1" w:directFormattingOnTables="1" w:clearFormatting="1" w:top3HeadingStyles="0" w:visibleStyles="1" w:alternateStyleNames="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51F"/>
    <w:rsid w:val="00004DF2"/>
    <w:rsid w:val="0001276E"/>
    <w:rsid w:val="00050240"/>
    <w:rsid w:val="0005339D"/>
    <w:rsid w:val="000614D4"/>
    <w:rsid w:val="00076B9F"/>
    <w:rsid w:val="000806AE"/>
    <w:rsid w:val="0009273D"/>
    <w:rsid w:val="00096273"/>
    <w:rsid w:val="000B1719"/>
    <w:rsid w:val="000B5DF1"/>
    <w:rsid w:val="000C5E38"/>
    <w:rsid w:val="000D2035"/>
    <w:rsid w:val="000F054D"/>
    <w:rsid w:val="00103C91"/>
    <w:rsid w:val="0011251F"/>
    <w:rsid w:val="00112CD7"/>
    <w:rsid w:val="00164034"/>
    <w:rsid w:val="001934AE"/>
    <w:rsid w:val="00197047"/>
    <w:rsid w:val="001A469B"/>
    <w:rsid w:val="00261B12"/>
    <w:rsid w:val="002A1449"/>
    <w:rsid w:val="002B314F"/>
    <w:rsid w:val="002E2941"/>
    <w:rsid w:val="002E681C"/>
    <w:rsid w:val="00337A5D"/>
    <w:rsid w:val="00337DE6"/>
    <w:rsid w:val="0038161D"/>
    <w:rsid w:val="00382A1A"/>
    <w:rsid w:val="00393A29"/>
    <w:rsid w:val="003F1B8A"/>
    <w:rsid w:val="00404FC3"/>
    <w:rsid w:val="00412B2F"/>
    <w:rsid w:val="00415FD3"/>
    <w:rsid w:val="00425679"/>
    <w:rsid w:val="00431F76"/>
    <w:rsid w:val="004328A3"/>
    <w:rsid w:val="00484CA6"/>
    <w:rsid w:val="0049340F"/>
    <w:rsid w:val="004C4F93"/>
    <w:rsid w:val="005379F1"/>
    <w:rsid w:val="005435D7"/>
    <w:rsid w:val="00544401"/>
    <w:rsid w:val="0065044B"/>
    <w:rsid w:val="006A2AA4"/>
    <w:rsid w:val="006A32C9"/>
    <w:rsid w:val="006A4F95"/>
    <w:rsid w:val="007D383C"/>
    <w:rsid w:val="007E4CD4"/>
    <w:rsid w:val="007E787A"/>
    <w:rsid w:val="008210DD"/>
    <w:rsid w:val="0082656F"/>
    <w:rsid w:val="00834E28"/>
    <w:rsid w:val="00846389"/>
    <w:rsid w:val="00846B07"/>
    <w:rsid w:val="0087642B"/>
    <w:rsid w:val="008B364D"/>
    <w:rsid w:val="008D7F49"/>
    <w:rsid w:val="008E734A"/>
    <w:rsid w:val="009152B8"/>
    <w:rsid w:val="00916B3A"/>
    <w:rsid w:val="00923D04"/>
    <w:rsid w:val="00943143"/>
    <w:rsid w:val="00971A82"/>
    <w:rsid w:val="00985AE7"/>
    <w:rsid w:val="00991EC9"/>
    <w:rsid w:val="009B1644"/>
    <w:rsid w:val="009C298F"/>
    <w:rsid w:val="009C733D"/>
    <w:rsid w:val="009F6B7C"/>
    <w:rsid w:val="00A00289"/>
    <w:rsid w:val="00A046C7"/>
    <w:rsid w:val="00A22F02"/>
    <w:rsid w:val="00A61731"/>
    <w:rsid w:val="00A70469"/>
    <w:rsid w:val="00AC506A"/>
    <w:rsid w:val="00B15FD4"/>
    <w:rsid w:val="00B419DD"/>
    <w:rsid w:val="00B56ED1"/>
    <w:rsid w:val="00B72EE0"/>
    <w:rsid w:val="00B97E9E"/>
    <w:rsid w:val="00BA03B5"/>
    <w:rsid w:val="00BD03C3"/>
    <w:rsid w:val="00BD5F24"/>
    <w:rsid w:val="00C1491A"/>
    <w:rsid w:val="00C31DAF"/>
    <w:rsid w:val="00CD6F17"/>
    <w:rsid w:val="00CF3F3C"/>
    <w:rsid w:val="00DC163A"/>
    <w:rsid w:val="00DC51CC"/>
    <w:rsid w:val="00DE3940"/>
    <w:rsid w:val="00DF7038"/>
    <w:rsid w:val="00E07520"/>
    <w:rsid w:val="00E14491"/>
    <w:rsid w:val="00E51595"/>
    <w:rsid w:val="00E65B39"/>
    <w:rsid w:val="00E979E7"/>
    <w:rsid w:val="00EA7F1B"/>
    <w:rsid w:val="00EC5A66"/>
    <w:rsid w:val="00ED7D1E"/>
    <w:rsid w:val="00F14C32"/>
    <w:rsid w:val="00F2482C"/>
    <w:rsid w:val="00F9554A"/>
    <w:rsid w:val="00F95EC6"/>
    <w:rsid w:val="00F9679A"/>
    <w:rsid w:val="00FD118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E6555A-DBF4-412B-B378-CA3026E4B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bCs/>
        <w:sz w:val="24"/>
        <w:szCs w:val="24"/>
        <w:lang w:val="uk-UA"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4F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
    <w:name w:val="З табл.12"/>
    <w:basedOn w:val="a"/>
    <w:link w:val="120"/>
    <w:autoRedefine/>
    <w:rsid w:val="009C298F"/>
    <w:pPr>
      <w:autoSpaceDE w:val="0"/>
      <w:autoSpaceDN w:val="0"/>
      <w:adjustRightInd w:val="0"/>
      <w:spacing w:before="240" w:after="120"/>
    </w:pPr>
    <w:rPr>
      <w:spacing w:val="-3"/>
      <w:kern w:val="36"/>
      <w:szCs w:val="28"/>
    </w:rPr>
  </w:style>
  <w:style w:type="character" w:customStyle="1" w:styleId="120">
    <w:name w:val="З табл.12 Знак"/>
    <w:link w:val="12"/>
    <w:rsid w:val="009C298F"/>
    <w:rPr>
      <w:rFonts w:eastAsia="Times New Roman"/>
      <w:color w:val="000000"/>
      <w:spacing w:val="-3"/>
      <w:kern w:val="36"/>
      <w:szCs w:val="28"/>
      <w:lang w:eastAsia="ru-RU"/>
    </w:rPr>
  </w:style>
  <w:style w:type="paragraph" w:customStyle="1" w:styleId="1215">
    <w:name w:val="Обычный 12+1.5 инт.+отступ"/>
    <w:basedOn w:val="a"/>
    <w:link w:val="12150"/>
    <w:autoRedefine/>
    <w:rsid w:val="009C298F"/>
    <w:pPr>
      <w:autoSpaceDE w:val="0"/>
      <w:autoSpaceDN w:val="0"/>
      <w:adjustRightInd w:val="0"/>
    </w:pPr>
    <w:rPr>
      <w:rFonts w:eastAsia="Calibri"/>
      <w:lang w:eastAsia="uk-UA"/>
    </w:rPr>
  </w:style>
  <w:style w:type="character" w:customStyle="1" w:styleId="12150">
    <w:name w:val="Обычный 12+1.5 инт.+отступ Знак"/>
    <w:link w:val="1215"/>
    <w:rsid w:val="009C298F"/>
    <w:rPr>
      <w:rFonts w:eastAsia="Calibri"/>
      <w:lang w:eastAsia="uk-UA"/>
    </w:rPr>
  </w:style>
  <w:style w:type="paragraph" w:customStyle="1" w:styleId="12151">
    <w:name w:val="12+1.5 инт.+без отст"/>
    <w:basedOn w:val="a"/>
    <w:link w:val="12152"/>
    <w:autoRedefine/>
    <w:rsid w:val="009C298F"/>
    <w:pPr>
      <w:autoSpaceDE w:val="0"/>
      <w:autoSpaceDN w:val="0"/>
      <w:adjustRightInd w:val="0"/>
    </w:pPr>
    <w:rPr>
      <w:rFonts w:eastAsia="Calibri"/>
      <w:lang w:eastAsia="uk-UA"/>
    </w:rPr>
  </w:style>
  <w:style w:type="character" w:customStyle="1" w:styleId="12152">
    <w:name w:val="12+1.5 инт.+без отст Знак"/>
    <w:link w:val="12151"/>
    <w:rsid w:val="009C298F"/>
    <w:rPr>
      <w:rFonts w:eastAsia="Calibri"/>
      <w:lang w:eastAsia="uk-UA"/>
    </w:rPr>
  </w:style>
  <w:style w:type="paragraph" w:customStyle="1" w:styleId="12153">
    <w:name w:val="12+1.5 инт.+ отст."/>
    <w:basedOn w:val="a"/>
    <w:link w:val="12154"/>
    <w:autoRedefine/>
    <w:rsid w:val="009C298F"/>
    <w:pPr>
      <w:autoSpaceDE w:val="0"/>
      <w:autoSpaceDN w:val="0"/>
      <w:adjustRightInd w:val="0"/>
    </w:pPr>
    <w:rPr>
      <w:rFonts w:eastAsia="Calibri"/>
      <w:lang w:eastAsia="uk-UA"/>
    </w:rPr>
  </w:style>
  <w:style w:type="character" w:customStyle="1" w:styleId="12154">
    <w:name w:val="12+1.5 инт.+ отст. Знак"/>
    <w:link w:val="12153"/>
    <w:rsid w:val="009C298F"/>
    <w:rPr>
      <w:rFonts w:eastAsia="Calibri"/>
      <w:lang w:eastAsia="uk-UA"/>
    </w:rPr>
  </w:style>
  <w:style w:type="paragraph" w:customStyle="1" w:styleId="12155">
    <w:name w:val="12+1.5 инт.+ без отст."/>
    <w:basedOn w:val="a"/>
    <w:link w:val="12156"/>
    <w:autoRedefine/>
    <w:rsid w:val="009C298F"/>
    <w:pPr>
      <w:autoSpaceDE w:val="0"/>
      <w:autoSpaceDN w:val="0"/>
      <w:adjustRightInd w:val="0"/>
    </w:pPr>
    <w:rPr>
      <w:rFonts w:eastAsia="Calibri"/>
      <w:lang w:eastAsia="uk-UA"/>
    </w:rPr>
  </w:style>
  <w:style w:type="character" w:customStyle="1" w:styleId="12156">
    <w:name w:val="12+1.5 инт.+ без отст. Знак"/>
    <w:link w:val="12155"/>
    <w:rsid w:val="009C298F"/>
    <w:rPr>
      <w:rFonts w:eastAsia="Calibri"/>
      <w:lang w:eastAsia="uk-UA"/>
    </w:rPr>
  </w:style>
  <w:style w:type="paragraph" w:customStyle="1" w:styleId="12157">
    <w:name w:val="12+1.5 инт.+отступ"/>
    <w:basedOn w:val="a"/>
    <w:link w:val="12158"/>
    <w:autoRedefine/>
    <w:rsid w:val="00484CA6"/>
    <w:rPr>
      <w:rFonts w:eastAsia="Calibri"/>
      <w:color w:val="222222"/>
      <w:kern w:val="36"/>
    </w:rPr>
  </w:style>
  <w:style w:type="character" w:customStyle="1" w:styleId="12158">
    <w:name w:val="12+1.5 инт.+отступ Знак"/>
    <w:basedOn w:val="a0"/>
    <w:link w:val="12157"/>
    <w:rsid w:val="00484CA6"/>
    <w:rPr>
      <w:rFonts w:eastAsia="Calibri"/>
      <w:color w:val="222222"/>
      <w:kern w:val="36"/>
    </w:rPr>
  </w:style>
  <w:style w:type="paragraph" w:customStyle="1" w:styleId="2-14">
    <w:name w:val="Заголовок 2-14"/>
    <w:basedOn w:val="1-14"/>
    <w:next w:val="1415"/>
    <w:link w:val="2-140"/>
    <w:autoRedefine/>
    <w:qFormat/>
    <w:rsid w:val="00F9554A"/>
    <w:pPr>
      <w:pageBreakBefore w:val="0"/>
      <w:numPr>
        <w:ilvl w:val="1"/>
      </w:numPr>
      <w:tabs>
        <w:tab w:val="clear" w:pos="900"/>
        <w:tab w:val="left" w:pos="709"/>
      </w:tabs>
      <w:spacing w:before="240"/>
      <w:jc w:val="both"/>
    </w:pPr>
    <w:rPr>
      <w:rFonts w:eastAsia="MS Mincho"/>
      <w:bCs/>
      <w:caps w:val="0"/>
      <w:szCs w:val="28"/>
      <w:lang w:eastAsia="ja-JP"/>
    </w:rPr>
  </w:style>
  <w:style w:type="character" w:customStyle="1" w:styleId="2-140">
    <w:name w:val="Заголовок 2-14 Знак Знак"/>
    <w:link w:val="2-14"/>
    <w:rsid w:val="00F9554A"/>
    <w:rPr>
      <w:rFonts w:eastAsia="MS Mincho"/>
      <w:b/>
      <w:sz w:val="28"/>
      <w:szCs w:val="28"/>
      <w:lang w:eastAsia="ja-JP"/>
    </w:rPr>
  </w:style>
  <w:style w:type="paragraph" w:customStyle="1" w:styleId="1415">
    <w:name w:val="14 + 1.5 + отст."/>
    <w:basedOn w:val="a"/>
    <w:link w:val="14150"/>
    <w:autoRedefine/>
    <w:qFormat/>
    <w:rsid w:val="000B5DF1"/>
    <w:pPr>
      <w:autoSpaceDE w:val="0"/>
      <w:autoSpaceDN w:val="0"/>
      <w:adjustRightInd w:val="0"/>
    </w:pPr>
    <w:rPr>
      <w:rFonts w:eastAsia="Calibri" w:cs="Verdana"/>
      <w:szCs w:val="28"/>
      <w:bdr w:val="none" w:sz="0" w:space="0" w:color="auto" w:frame="1"/>
      <w:lang w:val="en-US"/>
    </w:rPr>
  </w:style>
  <w:style w:type="character" w:customStyle="1" w:styleId="14150">
    <w:name w:val="14 + 1.5 + отст. Знак"/>
    <w:link w:val="1415"/>
    <w:rsid w:val="000B5DF1"/>
    <w:rPr>
      <w:rFonts w:eastAsia="Calibri" w:cs="Verdana"/>
      <w:sz w:val="28"/>
      <w:szCs w:val="28"/>
      <w:bdr w:val="none" w:sz="0" w:space="0" w:color="auto" w:frame="1"/>
      <w:lang w:val="en-US" w:eastAsia="ru-RU"/>
    </w:rPr>
  </w:style>
  <w:style w:type="paragraph" w:customStyle="1" w:styleId="14">
    <w:name w:val="Таблиця 14"/>
    <w:basedOn w:val="a"/>
    <w:autoRedefine/>
    <w:qFormat/>
    <w:rsid w:val="000B5DF1"/>
    <w:pPr>
      <w:autoSpaceDE w:val="0"/>
      <w:autoSpaceDN w:val="0"/>
      <w:adjustRightInd w:val="0"/>
      <w:spacing w:before="40" w:after="40"/>
    </w:pPr>
    <w:rPr>
      <w:rFonts w:eastAsia="Calibri"/>
      <w:color w:val="000000"/>
      <w:spacing w:val="-3"/>
      <w:kern w:val="36"/>
      <w:szCs w:val="28"/>
    </w:rPr>
  </w:style>
  <w:style w:type="paragraph" w:customStyle="1" w:styleId="140">
    <w:name w:val="Заголовок табл. 14"/>
    <w:basedOn w:val="a"/>
    <w:next w:val="a"/>
    <w:link w:val="141"/>
    <w:autoRedefine/>
    <w:qFormat/>
    <w:rsid w:val="00DE3940"/>
    <w:pPr>
      <w:spacing w:before="240" w:after="120"/>
      <w:outlineLvl w:val="1"/>
    </w:pPr>
    <w:rPr>
      <w:bCs w:val="0"/>
    </w:rPr>
  </w:style>
  <w:style w:type="character" w:customStyle="1" w:styleId="141">
    <w:name w:val="Заголовок табл. 14 Знак"/>
    <w:link w:val="140"/>
    <w:rsid w:val="00DE3940"/>
    <w:rPr>
      <w:bCs w:val="0"/>
    </w:rPr>
  </w:style>
  <w:style w:type="paragraph" w:customStyle="1" w:styleId="142">
    <w:name w:val="Заголовок рисунка 14"/>
    <w:basedOn w:val="a"/>
    <w:next w:val="1415"/>
    <w:link w:val="143"/>
    <w:autoRedefine/>
    <w:qFormat/>
    <w:rsid w:val="00DE3940"/>
    <w:pPr>
      <w:tabs>
        <w:tab w:val="left" w:pos="1080"/>
      </w:tabs>
      <w:autoSpaceDE w:val="0"/>
      <w:autoSpaceDN w:val="0"/>
      <w:adjustRightInd w:val="0"/>
      <w:spacing w:before="240" w:after="360" w:line="276" w:lineRule="auto"/>
      <w:outlineLvl w:val="0"/>
    </w:pPr>
    <w:rPr>
      <w:spacing w:val="-3"/>
      <w:szCs w:val="28"/>
    </w:rPr>
  </w:style>
  <w:style w:type="character" w:customStyle="1" w:styleId="143">
    <w:name w:val="Заголовок рисунка 14 Знак Знак"/>
    <w:link w:val="142"/>
    <w:rsid w:val="00DE3940"/>
    <w:rPr>
      <w:spacing w:val="-3"/>
      <w:szCs w:val="28"/>
      <w:lang w:eastAsia="ru-RU"/>
    </w:rPr>
  </w:style>
  <w:style w:type="paragraph" w:customStyle="1" w:styleId="14151">
    <w:name w:val="14 + 1.5 + без отст."/>
    <w:basedOn w:val="1415"/>
    <w:next w:val="1415"/>
    <w:link w:val="14152"/>
    <w:autoRedefine/>
    <w:qFormat/>
    <w:rsid w:val="00076B9F"/>
    <w:pPr>
      <w:spacing w:line="360" w:lineRule="auto"/>
      <w:ind w:firstLine="709"/>
      <w:jc w:val="both"/>
    </w:pPr>
    <w:rPr>
      <w:sz w:val="28"/>
      <w:lang w:eastAsia="ru-RU"/>
    </w:rPr>
  </w:style>
  <w:style w:type="character" w:customStyle="1" w:styleId="14152">
    <w:name w:val="14 + 1.5 + без отст. Знак"/>
    <w:basedOn w:val="14150"/>
    <w:link w:val="14151"/>
    <w:rsid w:val="00076B9F"/>
    <w:rPr>
      <w:rFonts w:eastAsia="Calibri" w:cs="Verdana"/>
      <w:sz w:val="28"/>
      <w:szCs w:val="28"/>
      <w:bdr w:val="none" w:sz="0" w:space="0" w:color="auto" w:frame="1"/>
      <w:lang w:val="en-US" w:eastAsia="ru-RU"/>
    </w:rPr>
  </w:style>
  <w:style w:type="paragraph" w:customStyle="1" w:styleId="3-14">
    <w:name w:val="Заголовок 3-14"/>
    <w:basedOn w:val="a"/>
    <w:next w:val="1415"/>
    <w:link w:val="3-140"/>
    <w:autoRedefine/>
    <w:qFormat/>
    <w:rsid w:val="00F9554A"/>
    <w:pPr>
      <w:numPr>
        <w:ilvl w:val="2"/>
        <w:numId w:val="23"/>
      </w:numPr>
      <w:spacing w:before="120" w:after="120" w:line="360" w:lineRule="auto"/>
      <w:jc w:val="both"/>
    </w:pPr>
    <w:rPr>
      <w:b/>
      <w:bCs w:val="0"/>
      <w:color w:val="000000"/>
      <w:sz w:val="28"/>
      <w:szCs w:val="28"/>
      <w:lang w:eastAsia="ja-JP"/>
    </w:rPr>
  </w:style>
  <w:style w:type="paragraph" w:customStyle="1" w:styleId="144">
    <w:name w:val="Формула 14"/>
    <w:basedOn w:val="a"/>
    <w:next w:val="14151"/>
    <w:link w:val="145"/>
    <w:autoRedefine/>
    <w:qFormat/>
    <w:rsid w:val="00DE3940"/>
    <w:pPr>
      <w:autoSpaceDE w:val="0"/>
      <w:autoSpaceDN w:val="0"/>
      <w:adjustRightInd w:val="0"/>
      <w:spacing w:before="360" w:after="360"/>
      <w:jc w:val="right"/>
    </w:pPr>
    <w:rPr>
      <w:rFonts w:eastAsia="Calibri"/>
      <w:noProof/>
      <w:kern w:val="36"/>
      <w:lang w:eastAsia="uk-UA"/>
    </w:rPr>
  </w:style>
  <w:style w:type="character" w:customStyle="1" w:styleId="145">
    <w:name w:val="Формула 14 Знак"/>
    <w:link w:val="144"/>
    <w:rsid w:val="00DE3940"/>
    <w:rPr>
      <w:rFonts w:eastAsia="Calibri"/>
      <w:noProof/>
      <w:kern w:val="36"/>
      <w:szCs w:val="24"/>
      <w:lang w:eastAsia="uk-UA"/>
    </w:rPr>
  </w:style>
  <w:style w:type="paragraph" w:customStyle="1" w:styleId="146">
    <w:name w:val="Загловок 14 без номера"/>
    <w:basedOn w:val="a"/>
    <w:next w:val="1415"/>
    <w:link w:val="147"/>
    <w:autoRedefine/>
    <w:qFormat/>
    <w:rsid w:val="00971A82"/>
    <w:pPr>
      <w:pageBreakBefore/>
      <w:autoSpaceDE w:val="0"/>
      <w:autoSpaceDN w:val="0"/>
      <w:adjustRightInd w:val="0"/>
      <w:spacing w:before="240" w:after="360"/>
    </w:pPr>
    <w:rPr>
      <w:rFonts w:ascii="Arial" w:hAnsi="Arial" w:cs="Arial"/>
      <w:b/>
      <w:bCs w:val="0"/>
      <w:iCs/>
      <w:caps/>
      <w:kern w:val="2"/>
      <w:szCs w:val="28"/>
      <w:lang w:eastAsia="uk-UA"/>
    </w:rPr>
  </w:style>
  <w:style w:type="character" w:customStyle="1" w:styleId="147">
    <w:name w:val="Загловок 14 без номера Знак"/>
    <w:basedOn w:val="a0"/>
    <w:link w:val="146"/>
    <w:rsid w:val="00971A82"/>
    <w:rPr>
      <w:rFonts w:ascii="Arial" w:hAnsi="Arial" w:cs="Arial"/>
      <w:b/>
      <w:bCs w:val="0"/>
      <w:iCs/>
      <w:caps/>
      <w:kern w:val="2"/>
      <w:szCs w:val="28"/>
      <w:lang w:eastAsia="uk-UA"/>
    </w:rPr>
  </w:style>
  <w:style w:type="paragraph" w:customStyle="1" w:styleId="148">
    <w:name w:val="Заголовок 14 не у зміст"/>
    <w:basedOn w:val="a"/>
    <w:link w:val="149"/>
    <w:qFormat/>
    <w:rsid w:val="000B5DF1"/>
    <w:pPr>
      <w:keepNext/>
      <w:pageBreakBefore/>
      <w:spacing w:before="240" w:after="360"/>
      <w:outlineLvl w:val="0"/>
    </w:pPr>
    <w:rPr>
      <w:rFonts w:ascii="Arial" w:hAnsi="Arial" w:cs="Arial"/>
      <w:b/>
      <w:bCs w:val="0"/>
      <w:caps/>
      <w:kern w:val="2"/>
    </w:rPr>
  </w:style>
  <w:style w:type="character" w:customStyle="1" w:styleId="149">
    <w:name w:val="Заголовок 14 не у зміст Знак"/>
    <w:basedOn w:val="a0"/>
    <w:link w:val="148"/>
    <w:rsid w:val="000B5DF1"/>
    <w:rPr>
      <w:rFonts w:ascii="Arial" w:hAnsi="Arial" w:cs="Arial"/>
      <w:b/>
      <w:bCs w:val="0"/>
      <w:caps/>
      <w:kern w:val="2"/>
      <w:sz w:val="28"/>
      <w:szCs w:val="24"/>
    </w:rPr>
  </w:style>
  <w:style w:type="paragraph" w:customStyle="1" w:styleId="1-14">
    <w:name w:val="Заголовок 1-14"/>
    <w:basedOn w:val="a"/>
    <w:next w:val="1415"/>
    <w:link w:val="1-140"/>
    <w:autoRedefine/>
    <w:qFormat/>
    <w:rsid w:val="00F9554A"/>
    <w:pPr>
      <w:keepNext/>
      <w:pageBreakBefore/>
      <w:widowControl w:val="0"/>
      <w:numPr>
        <w:numId w:val="23"/>
      </w:numPr>
      <w:tabs>
        <w:tab w:val="left" w:pos="900"/>
      </w:tabs>
      <w:spacing w:before="360" w:after="120" w:line="360" w:lineRule="auto"/>
      <w:outlineLvl w:val="0"/>
    </w:pPr>
    <w:rPr>
      <w:b/>
      <w:bCs w:val="0"/>
      <w:caps/>
      <w:sz w:val="28"/>
    </w:rPr>
  </w:style>
  <w:style w:type="character" w:customStyle="1" w:styleId="1-140">
    <w:name w:val="Заголовок 1-14 Знак"/>
    <w:link w:val="1-14"/>
    <w:rsid w:val="000806AE"/>
    <w:rPr>
      <w:b/>
      <w:bCs w:val="0"/>
      <w:caps/>
      <w:sz w:val="28"/>
    </w:rPr>
  </w:style>
  <w:style w:type="paragraph" w:customStyle="1" w:styleId="a3">
    <w:name w:val="Зміст"/>
    <w:basedOn w:val="3"/>
    <w:link w:val="a4"/>
    <w:qFormat/>
    <w:rsid w:val="000B5DF1"/>
    <w:pPr>
      <w:tabs>
        <w:tab w:val="right" w:leader="dot" w:pos="9514"/>
      </w:tabs>
      <w:spacing w:after="0"/>
      <w:ind w:left="238"/>
    </w:pPr>
    <w:rPr>
      <w:rFonts w:cs="Arial"/>
      <w:bCs w:val="0"/>
      <w:color w:val="000000"/>
      <w:szCs w:val="28"/>
    </w:rPr>
  </w:style>
  <w:style w:type="character" w:customStyle="1" w:styleId="a4">
    <w:name w:val="Зміст Знак"/>
    <w:basedOn w:val="a0"/>
    <w:link w:val="a3"/>
    <w:rsid w:val="000B5DF1"/>
    <w:rPr>
      <w:rFonts w:cs="Arial"/>
      <w:bCs w:val="0"/>
      <w:color w:val="000000"/>
      <w:sz w:val="28"/>
      <w:szCs w:val="28"/>
      <w:lang w:eastAsia="ru-RU"/>
    </w:rPr>
  </w:style>
  <w:style w:type="paragraph" w:styleId="3">
    <w:name w:val="toc 3"/>
    <w:basedOn w:val="a"/>
    <w:next w:val="a"/>
    <w:autoRedefine/>
    <w:uiPriority w:val="39"/>
    <w:semiHidden/>
    <w:unhideWhenUsed/>
    <w:rsid w:val="000B5DF1"/>
    <w:pPr>
      <w:spacing w:after="100"/>
      <w:ind w:left="400"/>
    </w:pPr>
  </w:style>
  <w:style w:type="character" w:customStyle="1" w:styleId="3-140">
    <w:name w:val="Заголовок 3-14 Знак Знак"/>
    <w:link w:val="3-14"/>
    <w:rsid w:val="000806AE"/>
    <w:rPr>
      <w:b/>
      <w:bCs w:val="0"/>
      <w:color w:val="000000"/>
      <w:sz w:val="28"/>
      <w:szCs w:val="28"/>
      <w:lang w:eastAsia="ja-JP"/>
    </w:rPr>
  </w:style>
  <w:style w:type="paragraph" w:customStyle="1" w:styleId="14a">
    <w:name w:val="Заг_рис_14"/>
    <w:basedOn w:val="a"/>
    <w:next w:val="1415"/>
    <w:link w:val="14b"/>
    <w:autoRedefine/>
    <w:qFormat/>
    <w:rsid w:val="00C31DAF"/>
    <w:pPr>
      <w:tabs>
        <w:tab w:val="left" w:pos="1080"/>
      </w:tabs>
      <w:autoSpaceDE w:val="0"/>
      <w:autoSpaceDN w:val="0"/>
      <w:adjustRightInd w:val="0"/>
      <w:spacing w:before="360" w:after="480"/>
      <w:outlineLvl w:val="0"/>
    </w:pPr>
    <w:rPr>
      <w:spacing w:val="-3"/>
      <w:szCs w:val="28"/>
    </w:rPr>
  </w:style>
  <w:style w:type="character" w:customStyle="1" w:styleId="14b">
    <w:name w:val="Заг_рис_14 Знак"/>
    <w:link w:val="14a"/>
    <w:rsid w:val="00C31DAF"/>
    <w:rPr>
      <w:spacing w:val="-3"/>
      <w:szCs w:val="28"/>
    </w:rPr>
  </w:style>
  <w:style w:type="paragraph" w:styleId="1">
    <w:name w:val="toc 1"/>
    <w:aliases w:val="Зміст 14"/>
    <w:basedOn w:val="2"/>
    <w:next w:val="a"/>
    <w:autoRedefine/>
    <w:uiPriority w:val="39"/>
    <w:qFormat/>
    <w:rsid w:val="006A2AA4"/>
    <w:pPr>
      <w:widowControl w:val="0"/>
      <w:tabs>
        <w:tab w:val="left" w:pos="426"/>
        <w:tab w:val="left" w:pos="567"/>
        <w:tab w:val="left" w:pos="1134"/>
        <w:tab w:val="left" w:leader="dot" w:pos="9356"/>
      </w:tabs>
      <w:autoSpaceDE w:val="0"/>
      <w:autoSpaceDN w:val="0"/>
      <w:adjustRightInd w:val="0"/>
      <w:spacing w:after="0"/>
      <w:ind w:left="0"/>
    </w:pPr>
    <w:rPr>
      <w:bCs w:val="0"/>
      <w:noProof/>
      <w:szCs w:val="20"/>
    </w:rPr>
  </w:style>
  <w:style w:type="paragraph" w:styleId="2">
    <w:name w:val="toc 2"/>
    <w:basedOn w:val="a"/>
    <w:next w:val="a"/>
    <w:autoRedefine/>
    <w:uiPriority w:val="39"/>
    <w:semiHidden/>
    <w:unhideWhenUsed/>
    <w:rsid w:val="00C31DAF"/>
    <w:pPr>
      <w:spacing w:after="100"/>
      <w:ind w:left="280"/>
    </w:pPr>
  </w:style>
  <w:style w:type="paragraph" w:customStyle="1" w:styleId="a5">
    <w:name w:val="Риунок"/>
    <w:basedOn w:val="a"/>
    <w:link w:val="a6"/>
    <w:qFormat/>
    <w:rsid w:val="00846389"/>
    <w:pPr>
      <w:widowControl w:val="0"/>
      <w:tabs>
        <w:tab w:val="left" w:pos="2853"/>
      </w:tabs>
      <w:autoSpaceDE w:val="0"/>
      <w:autoSpaceDN w:val="0"/>
      <w:adjustRightInd w:val="0"/>
      <w:spacing w:before="240" w:after="480"/>
    </w:pPr>
    <w:rPr>
      <w:bCs w:val="0"/>
      <w:szCs w:val="28"/>
    </w:rPr>
  </w:style>
  <w:style w:type="character" w:customStyle="1" w:styleId="a6">
    <w:name w:val="Риунок Знак"/>
    <w:basedOn w:val="a0"/>
    <w:link w:val="a5"/>
    <w:rsid w:val="00846389"/>
    <w:rPr>
      <w:szCs w:val="28"/>
      <w:lang w:eastAsia="ru-RU"/>
    </w:rPr>
  </w:style>
  <w:style w:type="paragraph" w:customStyle="1" w:styleId="121">
    <w:name w:val="Таблица 12"/>
    <w:basedOn w:val="a"/>
    <w:link w:val="122"/>
    <w:autoRedefine/>
    <w:qFormat/>
    <w:rsid w:val="00B72EE0"/>
    <w:pPr>
      <w:widowControl w:val="0"/>
      <w:autoSpaceDE w:val="0"/>
      <w:autoSpaceDN w:val="0"/>
      <w:adjustRightInd w:val="0"/>
      <w:spacing w:before="40" w:after="40"/>
    </w:pPr>
    <w:rPr>
      <w:color w:val="000000"/>
      <w:kern w:val="36"/>
      <w:szCs w:val="28"/>
    </w:rPr>
  </w:style>
  <w:style w:type="character" w:customStyle="1" w:styleId="122">
    <w:name w:val="Таблица 12 Знак"/>
    <w:link w:val="121"/>
    <w:rsid w:val="00B72EE0"/>
    <w:rPr>
      <w:color w:val="000000"/>
      <w:kern w:val="36"/>
      <w:szCs w:val="28"/>
    </w:rPr>
  </w:style>
  <w:style w:type="paragraph" w:customStyle="1" w:styleId="123">
    <w:name w:val="Таблица 12 влево"/>
    <w:basedOn w:val="a"/>
    <w:autoRedefine/>
    <w:rsid w:val="00F9554A"/>
    <w:pPr>
      <w:widowControl w:val="0"/>
      <w:autoSpaceDE w:val="0"/>
      <w:autoSpaceDN w:val="0"/>
      <w:adjustRightInd w:val="0"/>
      <w:jc w:val="left"/>
      <w:outlineLvl w:val="0"/>
    </w:pPr>
    <w:rPr>
      <w:color w:val="000000"/>
      <w:spacing w:val="-3"/>
      <w:szCs w:val="28"/>
      <w:lang w:eastAsia="uk-UA"/>
    </w:rPr>
  </w:style>
  <w:style w:type="paragraph" w:customStyle="1" w:styleId="14c">
    <w:name w:val="Заголовок таблицы 14+"/>
    <w:basedOn w:val="a"/>
    <w:link w:val="14d"/>
    <w:autoRedefine/>
    <w:qFormat/>
    <w:rsid w:val="00EC5A66"/>
    <w:pPr>
      <w:widowControl w:val="0"/>
      <w:autoSpaceDE w:val="0"/>
      <w:autoSpaceDN w:val="0"/>
      <w:adjustRightInd w:val="0"/>
      <w:spacing w:before="240" w:after="120"/>
      <w:ind w:firstLine="709"/>
      <w:jc w:val="both"/>
    </w:pPr>
    <w:rPr>
      <w:rFonts w:eastAsia="Calibri" w:cs="Verdana"/>
      <w:bCs w:val="0"/>
      <w:color w:val="000000"/>
      <w:sz w:val="28"/>
      <w:lang w:eastAsia="uk-UA"/>
    </w:rPr>
  </w:style>
  <w:style w:type="character" w:customStyle="1" w:styleId="14d">
    <w:name w:val="Заголовок таблицы 14+ Знак"/>
    <w:basedOn w:val="a0"/>
    <w:link w:val="14c"/>
    <w:rsid w:val="00EC5A66"/>
    <w:rPr>
      <w:rFonts w:eastAsia="Calibri" w:cs="Verdana"/>
      <w:bCs w:val="0"/>
      <w:color w:val="000000"/>
      <w:sz w:val="28"/>
      <w:lang w:eastAsia="uk-UA"/>
    </w:rPr>
  </w:style>
  <w:style w:type="paragraph" w:customStyle="1" w:styleId="1210">
    <w:name w:val="12+1 инт+без отст. Знак"/>
    <w:basedOn w:val="a"/>
    <w:link w:val="1211"/>
    <w:autoRedefine/>
    <w:qFormat/>
    <w:rsid w:val="00EC5A66"/>
    <w:pPr>
      <w:widowControl w:val="0"/>
      <w:autoSpaceDE w:val="0"/>
      <w:autoSpaceDN w:val="0"/>
      <w:adjustRightInd w:val="0"/>
      <w:spacing w:before="40" w:after="40"/>
      <w:jc w:val="left"/>
    </w:pPr>
    <w:rPr>
      <w:rFonts w:eastAsia="Calibri" w:cs="Verdana"/>
      <w:kern w:val="36"/>
      <w:bdr w:val="none" w:sz="0" w:space="0" w:color="auto" w:frame="1"/>
      <w:shd w:val="clear" w:color="auto" w:fill="FFFFFF"/>
      <w:lang w:eastAsia="uk-UA"/>
    </w:rPr>
  </w:style>
  <w:style w:type="character" w:customStyle="1" w:styleId="1211">
    <w:name w:val="12+1 инт+без отст. Знак Знак"/>
    <w:basedOn w:val="a0"/>
    <w:link w:val="1210"/>
    <w:rsid w:val="00EC5A66"/>
    <w:rPr>
      <w:rFonts w:eastAsia="Calibri" w:cs="Verdana"/>
      <w:kern w:val="36"/>
      <w:bdr w:val="none" w:sz="0" w:space="0" w:color="auto" w:frame="1"/>
      <w:lang w:eastAsia="uk-UA"/>
    </w:rPr>
  </w:style>
  <w:style w:type="paragraph" w:customStyle="1" w:styleId="4-14">
    <w:name w:val="Заголовок 4-14"/>
    <w:basedOn w:val="3-14"/>
    <w:autoRedefine/>
    <w:qFormat/>
    <w:rsid w:val="00F9554A"/>
    <w:pPr>
      <w:jc w:val="left"/>
    </w:pPr>
    <w:rPr>
      <w:bCs/>
      <w:bdr w:val="none" w:sz="0" w:space="0" w:color="auto" w:frame="1"/>
    </w:rPr>
  </w:style>
  <w:style w:type="paragraph" w:customStyle="1" w:styleId="a7">
    <w:name w:val="Стаття_заголовок"/>
    <w:basedOn w:val="a"/>
    <w:link w:val="a8"/>
    <w:qFormat/>
    <w:rsid w:val="00337A5D"/>
    <w:pPr>
      <w:tabs>
        <w:tab w:val="left" w:pos="405"/>
      </w:tabs>
      <w:spacing w:before="240" w:after="240" w:line="324" w:lineRule="auto"/>
    </w:pPr>
    <w:rPr>
      <w:b/>
      <w:bCs w:val="0"/>
    </w:rPr>
  </w:style>
  <w:style w:type="character" w:customStyle="1" w:styleId="a8">
    <w:name w:val="Стаття_заголовок Знак"/>
    <w:basedOn w:val="a0"/>
    <w:link w:val="a7"/>
    <w:rsid w:val="00337A5D"/>
    <w:rPr>
      <w:b/>
      <w:bCs w:val="0"/>
    </w:rPr>
  </w:style>
  <w:style w:type="paragraph" w:customStyle="1" w:styleId="a9">
    <w:name w:val="Стаття_заг_рисунка"/>
    <w:basedOn w:val="aa"/>
    <w:link w:val="ab"/>
    <w:autoRedefine/>
    <w:qFormat/>
    <w:rsid w:val="002E681C"/>
    <w:pPr>
      <w:spacing w:before="240" w:after="360"/>
    </w:pPr>
  </w:style>
  <w:style w:type="character" w:customStyle="1" w:styleId="ab">
    <w:name w:val="Стаття_заг_рисунка Знак"/>
    <w:basedOn w:val="a0"/>
    <w:link w:val="a9"/>
    <w:rsid w:val="002E681C"/>
  </w:style>
  <w:style w:type="paragraph" w:styleId="aa">
    <w:name w:val="No Spacing"/>
    <w:uiPriority w:val="1"/>
    <w:rsid w:val="00E979E7"/>
  </w:style>
  <w:style w:type="paragraph" w:customStyle="1" w:styleId="ac">
    <w:name w:val="Стаття_текст"/>
    <w:basedOn w:val="a"/>
    <w:link w:val="ad"/>
    <w:autoRedefine/>
    <w:qFormat/>
    <w:rsid w:val="00096273"/>
    <w:pPr>
      <w:widowControl w:val="0"/>
      <w:spacing w:line="324" w:lineRule="auto"/>
      <w:ind w:firstLine="709"/>
      <w:jc w:val="both"/>
    </w:pPr>
    <w:rPr>
      <w:color w:val="000000" w:themeColor="text1"/>
    </w:rPr>
  </w:style>
  <w:style w:type="character" w:customStyle="1" w:styleId="ad">
    <w:name w:val="Стаття_текст Знак"/>
    <w:basedOn w:val="a0"/>
    <w:link w:val="ac"/>
    <w:rsid w:val="00096273"/>
    <w:rPr>
      <w:color w:val="000000" w:themeColor="text1"/>
    </w:rPr>
  </w:style>
  <w:style w:type="paragraph" w:customStyle="1" w:styleId="ae">
    <w:name w:val="Стаття_заголовок таблиці"/>
    <w:basedOn w:val="a"/>
    <w:link w:val="af"/>
    <w:autoRedefine/>
    <w:qFormat/>
    <w:rsid w:val="00AC506A"/>
    <w:pPr>
      <w:keepLines/>
      <w:widowControl w:val="0"/>
      <w:tabs>
        <w:tab w:val="left" w:pos="968"/>
      </w:tabs>
      <w:spacing w:before="240" w:after="120" w:line="324" w:lineRule="auto"/>
      <w:contextualSpacing/>
      <w:outlineLvl w:val="0"/>
    </w:pPr>
    <w:rPr>
      <w:bCs w:val="0"/>
      <w:i/>
      <w:color w:val="000000"/>
      <w:spacing w:val="-4"/>
      <w:szCs w:val="20"/>
      <w:lang w:eastAsia="ru-RU"/>
    </w:rPr>
  </w:style>
  <w:style w:type="character" w:customStyle="1" w:styleId="af">
    <w:name w:val="Стаття_заголовок таблиці Знак"/>
    <w:basedOn w:val="a0"/>
    <w:link w:val="ae"/>
    <w:rsid w:val="00AC506A"/>
    <w:rPr>
      <w:bCs w:val="0"/>
      <w:i/>
      <w:color w:val="000000"/>
      <w:spacing w:val="-4"/>
      <w:szCs w:val="20"/>
      <w:lang w:eastAsia="ru-RU"/>
    </w:rPr>
  </w:style>
  <w:style w:type="paragraph" w:customStyle="1" w:styleId="10">
    <w:name w:val="Стаття_таблиця_10"/>
    <w:basedOn w:val="ac"/>
    <w:link w:val="100"/>
    <w:autoRedefine/>
    <w:qFormat/>
    <w:rsid w:val="002E681C"/>
    <w:pPr>
      <w:spacing w:before="20" w:after="20" w:line="240" w:lineRule="auto"/>
      <w:ind w:firstLine="0"/>
      <w:jc w:val="center"/>
    </w:pPr>
    <w:rPr>
      <w:spacing w:val="-4"/>
      <w:sz w:val="20"/>
      <w:lang w:eastAsia="ru-RU"/>
    </w:rPr>
  </w:style>
  <w:style w:type="character" w:customStyle="1" w:styleId="100">
    <w:name w:val="Стаття_таблиця_10 Знак"/>
    <w:basedOn w:val="af"/>
    <w:link w:val="10"/>
    <w:rsid w:val="002E681C"/>
    <w:rPr>
      <w:bCs/>
      <w:i w:val="0"/>
      <w:color w:val="000000"/>
      <w:spacing w:val="-4"/>
      <w:sz w:val="20"/>
      <w:szCs w:val="20"/>
      <w:lang w:eastAsia="ru-RU"/>
    </w:rPr>
  </w:style>
  <w:style w:type="paragraph" w:customStyle="1" w:styleId="af0">
    <w:name w:val="Стаття_анотація"/>
    <w:basedOn w:val="a7"/>
    <w:link w:val="af1"/>
    <w:autoRedefine/>
    <w:qFormat/>
    <w:rsid w:val="00096273"/>
    <w:pPr>
      <w:spacing w:line="240" w:lineRule="auto"/>
      <w:ind w:firstLine="709"/>
      <w:jc w:val="both"/>
    </w:pPr>
    <w:rPr>
      <w:b w:val="0"/>
      <w:i/>
      <w:sz w:val="20"/>
    </w:rPr>
  </w:style>
  <w:style w:type="character" w:customStyle="1" w:styleId="af1">
    <w:name w:val="Стаття_анотація Знак"/>
    <w:basedOn w:val="a8"/>
    <w:link w:val="af0"/>
    <w:rsid w:val="00096273"/>
    <w:rPr>
      <w:b w:val="0"/>
      <w:bCs w:val="0"/>
      <w:i/>
      <w:sz w:val="20"/>
    </w:rPr>
  </w:style>
  <w:style w:type="paragraph" w:customStyle="1" w:styleId="101">
    <w:name w:val="Ст_табл_10_центр"/>
    <w:basedOn w:val="a"/>
    <w:link w:val="102"/>
    <w:autoRedefine/>
    <w:qFormat/>
    <w:rsid w:val="00425679"/>
    <w:pPr>
      <w:widowControl w:val="0"/>
      <w:spacing w:before="20" w:after="20"/>
    </w:pPr>
    <w:rPr>
      <w:color w:val="000000"/>
      <w:sz w:val="22"/>
    </w:rPr>
  </w:style>
  <w:style w:type="character" w:customStyle="1" w:styleId="102">
    <w:name w:val="Ст_табл_10_центр Знак"/>
    <w:basedOn w:val="a0"/>
    <w:link w:val="101"/>
    <w:rsid w:val="00425679"/>
    <w:rPr>
      <w:color w:val="000000"/>
      <w:sz w:val="22"/>
    </w:rPr>
  </w:style>
  <w:style w:type="paragraph" w:customStyle="1" w:styleId="af2">
    <w:name w:val="Абзац звіту"/>
    <w:basedOn w:val="a"/>
    <w:autoRedefine/>
    <w:qFormat/>
    <w:rsid w:val="00B72EE0"/>
    <w:pPr>
      <w:widowControl w:val="0"/>
      <w:autoSpaceDE w:val="0"/>
      <w:autoSpaceDN w:val="0"/>
      <w:adjustRightInd w:val="0"/>
      <w:spacing w:line="360" w:lineRule="auto"/>
      <w:ind w:firstLine="709"/>
      <w:jc w:val="both"/>
    </w:pPr>
    <w:rPr>
      <w:bCs w:val="0"/>
      <w:sz w:val="28"/>
      <w:szCs w:val="28"/>
      <w:bdr w:val="none" w:sz="0" w:space="0" w:color="auto" w:frame="1"/>
      <w:lang w:eastAsia="uk-UA"/>
    </w:rPr>
  </w:style>
  <w:style w:type="paragraph" w:customStyle="1" w:styleId="af3">
    <w:name w:val="Рисунок звіту"/>
    <w:basedOn w:val="a"/>
    <w:link w:val="af4"/>
    <w:qFormat/>
    <w:rsid w:val="00F9554A"/>
    <w:pPr>
      <w:keepNext/>
      <w:keepLines/>
      <w:suppressAutoHyphens/>
      <w:spacing w:before="240" w:after="360"/>
    </w:pPr>
    <w:rPr>
      <w:rFonts w:eastAsia="TimesNewRomanPSMT"/>
      <w:bCs w:val="0"/>
      <w:kern w:val="36"/>
      <w:sz w:val="28"/>
      <w:lang w:val="x-none" w:eastAsia="x-none" w:bidi="en-US"/>
    </w:rPr>
  </w:style>
  <w:style w:type="character" w:customStyle="1" w:styleId="af4">
    <w:name w:val="Рисунок звіту Знак"/>
    <w:link w:val="af3"/>
    <w:locked/>
    <w:rsid w:val="00F9554A"/>
    <w:rPr>
      <w:rFonts w:eastAsia="TimesNewRomanPSMT"/>
      <w:bCs w:val="0"/>
      <w:kern w:val="36"/>
      <w:sz w:val="28"/>
      <w:lang w:val="x-none" w:eastAsia="x-none" w:bidi="en-US"/>
    </w:rPr>
  </w:style>
  <w:style w:type="paragraph" w:customStyle="1" w:styleId="14e">
    <w:name w:val="Загл. табл. 14"/>
    <w:basedOn w:val="a"/>
    <w:next w:val="a"/>
    <w:link w:val="14f"/>
    <w:autoRedefine/>
    <w:qFormat/>
    <w:rsid w:val="00F9554A"/>
    <w:pPr>
      <w:widowControl w:val="0"/>
      <w:autoSpaceDE w:val="0"/>
      <w:autoSpaceDN w:val="0"/>
      <w:adjustRightInd w:val="0"/>
      <w:spacing w:before="240" w:after="60" w:line="312" w:lineRule="auto"/>
      <w:ind w:firstLine="709"/>
      <w:jc w:val="both"/>
    </w:pPr>
    <w:rPr>
      <w:bCs w:val="0"/>
      <w:color w:val="000000"/>
      <w:sz w:val="28"/>
      <w:lang w:eastAsia="x-none"/>
    </w:rPr>
  </w:style>
  <w:style w:type="character" w:customStyle="1" w:styleId="14f">
    <w:name w:val="Загл. табл. 14 Знак"/>
    <w:link w:val="14e"/>
    <w:rsid w:val="00F9554A"/>
    <w:rPr>
      <w:bCs w:val="0"/>
      <w:color w:val="000000"/>
      <w:sz w:val="28"/>
      <w:lang w:eastAsia="x-none"/>
    </w:rPr>
  </w:style>
  <w:style w:type="paragraph" w:styleId="af5">
    <w:name w:val="Normal (Web)"/>
    <w:basedOn w:val="a"/>
    <w:uiPriority w:val="99"/>
    <w:unhideWhenUsed/>
    <w:rsid w:val="0011251F"/>
    <w:pPr>
      <w:spacing w:before="100" w:beforeAutospacing="1" w:after="100" w:afterAutospacing="1"/>
      <w:jc w:val="left"/>
    </w:pPr>
    <w:rPr>
      <w:bCs w:val="0"/>
      <w:lang w:eastAsia="uk-UA"/>
    </w:rPr>
  </w:style>
  <w:style w:type="paragraph" w:customStyle="1" w:styleId="cltabtext">
    <w:name w:val="cltabtext"/>
    <w:basedOn w:val="a"/>
    <w:rsid w:val="0011251F"/>
    <w:pPr>
      <w:spacing w:before="100" w:beforeAutospacing="1" w:after="100" w:afterAutospacing="1"/>
      <w:jc w:val="left"/>
    </w:pPr>
    <w:rPr>
      <w:bCs w:val="0"/>
      <w:lang w:eastAsia="uk-UA"/>
    </w:rPr>
  </w:style>
  <w:style w:type="paragraph" w:customStyle="1" w:styleId="clnorm">
    <w:name w:val="clnorm"/>
    <w:basedOn w:val="a"/>
    <w:rsid w:val="0011251F"/>
    <w:pPr>
      <w:spacing w:before="100" w:beforeAutospacing="1" w:after="100" w:afterAutospacing="1"/>
      <w:jc w:val="left"/>
    </w:pPr>
    <w:rPr>
      <w:bCs w:val="0"/>
      <w:lang w:eastAsia="uk-UA"/>
    </w:rPr>
  </w:style>
  <w:style w:type="paragraph" w:customStyle="1" w:styleId="cltext">
    <w:name w:val="cltext"/>
    <w:basedOn w:val="a"/>
    <w:rsid w:val="0011251F"/>
    <w:pPr>
      <w:spacing w:before="100" w:beforeAutospacing="1" w:after="100" w:afterAutospacing="1"/>
      <w:jc w:val="left"/>
    </w:pPr>
    <w:rPr>
      <w:bCs w:val="0"/>
      <w:lang w:eastAsia="uk-UA"/>
    </w:rPr>
  </w:style>
  <w:style w:type="table" w:styleId="af6">
    <w:name w:val="Table Grid"/>
    <w:basedOn w:val="a1"/>
    <w:uiPriority w:val="59"/>
    <w:rsid w:val="00E65B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header"/>
    <w:basedOn w:val="a"/>
    <w:link w:val="af8"/>
    <w:uiPriority w:val="99"/>
    <w:unhideWhenUsed/>
    <w:rsid w:val="00BA03B5"/>
    <w:pPr>
      <w:tabs>
        <w:tab w:val="center" w:pos="4819"/>
        <w:tab w:val="right" w:pos="9639"/>
      </w:tabs>
    </w:pPr>
  </w:style>
  <w:style w:type="character" w:customStyle="1" w:styleId="af8">
    <w:name w:val="Верхний колонтитул Знак"/>
    <w:basedOn w:val="a0"/>
    <w:link w:val="af7"/>
    <w:uiPriority w:val="99"/>
    <w:rsid w:val="00BA03B5"/>
  </w:style>
  <w:style w:type="paragraph" w:styleId="af9">
    <w:name w:val="footer"/>
    <w:basedOn w:val="a"/>
    <w:link w:val="afa"/>
    <w:uiPriority w:val="99"/>
    <w:unhideWhenUsed/>
    <w:rsid w:val="00BA03B5"/>
    <w:pPr>
      <w:tabs>
        <w:tab w:val="center" w:pos="4819"/>
        <w:tab w:val="right" w:pos="9639"/>
      </w:tabs>
    </w:pPr>
  </w:style>
  <w:style w:type="character" w:customStyle="1" w:styleId="afa">
    <w:name w:val="Нижний колонтитул Знак"/>
    <w:basedOn w:val="a0"/>
    <w:link w:val="af9"/>
    <w:uiPriority w:val="99"/>
    <w:rsid w:val="00BA03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0522642">
      <w:bodyDiv w:val="1"/>
      <w:marLeft w:val="0"/>
      <w:marRight w:val="0"/>
      <w:marTop w:val="0"/>
      <w:marBottom w:val="0"/>
      <w:divBdr>
        <w:top w:val="none" w:sz="0" w:space="0" w:color="auto"/>
        <w:left w:val="none" w:sz="0" w:space="0" w:color="auto"/>
        <w:bottom w:val="none" w:sz="0" w:space="0" w:color="auto"/>
        <w:right w:val="none" w:sz="0" w:space="0" w:color="auto"/>
      </w:divBdr>
      <w:divsChild>
        <w:div w:id="691538819">
          <w:marLeft w:val="0"/>
          <w:marRight w:val="0"/>
          <w:marTop w:val="0"/>
          <w:marBottom w:val="0"/>
          <w:divBdr>
            <w:top w:val="none" w:sz="0" w:space="0" w:color="auto"/>
            <w:left w:val="none" w:sz="0" w:space="0" w:color="auto"/>
            <w:bottom w:val="none" w:sz="0" w:space="0" w:color="auto"/>
            <w:right w:val="none" w:sz="0" w:space="0" w:color="auto"/>
          </w:divBdr>
        </w:div>
      </w:divsChild>
    </w:div>
    <w:div w:id="1059086823">
      <w:bodyDiv w:val="1"/>
      <w:marLeft w:val="0"/>
      <w:marRight w:val="0"/>
      <w:marTop w:val="0"/>
      <w:marBottom w:val="0"/>
      <w:divBdr>
        <w:top w:val="none" w:sz="0" w:space="0" w:color="auto"/>
        <w:left w:val="none" w:sz="0" w:space="0" w:color="auto"/>
        <w:bottom w:val="none" w:sz="0" w:space="0" w:color="auto"/>
        <w:right w:val="none" w:sz="0" w:space="0" w:color="auto"/>
      </w:divBdr>
    </w:div>
    <w:div w:id="1900748352">
      <w:bodyDiv w:val="1"/>
      <w:marLeft w:val="0"/>
      <w:marRight w:val="0"/>
      <w:marTop w:val="0"/>
      <w:marBottom w:val="0"/>
      <w:divBdr>
        <w:top w:val="none" w:sz="0" w:space="0" w:color="auto"/>
        <w:left w:val="none" w:sz="0" w:space="0" w:color="auto"/>
        <w:bottom w:val="none" w:sz="0" w:space="0" w:color="auto"/>
        <w:right w:val="none" w:sz="0" w:space="0" w:color="auto"/>
      </w:divBdr>
      <w:divsChild>
        <w:div w:id="20925015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256</TotalTime>
  <Pages>6</Pages>
  <Words>6320</Words>
  <Characters>3603</Characters>
  <Application>Microsoft Office Word</Application>
  <DocSecurity>0</DocSecurity>
  <Lines>30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lesch_ic@ukr.net</cp:lastModifiedBy>
  <cp:revision>54</cp:revision>
  <dcterms:created xsi:type="dcterms:W3CDTF">2022-07-26T11:00:00Z</dcterms:created>
  <dcterms:modified xsi:type="dcterms:W3CDTF">2022-07-28T07:23:00Z</dcterms:modified>
</cp:coreProperties>
</file>