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766D" w:rsidRPr="00EA3874" w:rsidRDefault="00061161" w:rsidP="00EA3874">
      <w:pPr>
        <w:spacing w:after="120" w:line="240" w:lineRule="auto"/>
        <w:jc w:val="center"/>
        <w:rPr>
          <w:b/>
        </w:rPr>
      </w:pPr>
      <w:r w:rsidRPr="00EA3874">
        <w:rPr>
          <w:b/>
        </w:rPr>
        <w:t>Інформація Інституту загальної енергетики НАН України за науковими роботами</w:t>
      </w:r>
      <w:r w:rsidR="00A2741F">
        <w:rPr>
          <w:b/>
        </w:rPr>
        <w:t xml:space="preserve"> відомчої тематики</w:t>
      </w:r>
      <w:r w:rsidRPr="00EA3874">
        <w:rPr>
          <w:b/>
        </w:rPr>
        <w:t xml:space="preserve">, </w:t>
      </w:r>
      <w:r w:rsidR="00EA3874">
        <w:rPr>
          <w:b/>
        </w:rPr>
        <w:br/>
      </w:r>
      <w:r w:rsidRPr="00EA3874">
        <w:rPr>
          <w:b/>
        </w:rPr>
        <w:t>виконання яких завершилось у 20</w:t>
      </w:r>
      <w:r w:rsidR="00EA3874">
        <w:rPr>
          <w:b/>
        </w:rPr>
        <w:t>2</w:t>
      </w:r>
      <w:r w:rsidRPr="00EA3874">
        <w:rPr>
          <w:b/>
        </w:rPr>
        <w:t>1 році</w:t>
      </w:r>
    </w:p>
    <w:tbl>
      <w:tblPr>
        <w:tblStyle w:val="a9"/>
        <w:tblW w:w="5000" w:type="pct"/>
        <w:tblLook w:val="04A0" w:firstRow="1" w:lastRow="0" w:firstColumn="1" w:lastColumn="0" w:noHBand="0" w:noVBand="1"/>
      </w:tblPr>
      <w:tblGrid>
        <w:gridCol w:w="482"/>
        <w:gridCol w:w="2205"/>
        <w:gridCol w:w="849"/>
        <w:gridCol w:w="2067"/>
        <w:gridCol w:w="3898"/>
        <w:gridCol w:w="2690"/>
        <w:gridCol w:w="2369"/>
      </w:tblGrid>
      <w:tr w:rsidR="003F1A89" w:rsidRPr="006011C9" w:rsidTr="003F1A89">
        <w:trPr>
          <w:tblHeader/>
        </w:trPr>
        <w:tc>
          <w:tcPr>
            <w:tcW w:w="166" w:type="pct"/>
          </w:tcPr>
          <w:p w:rsidR="00A647CA" w:rsidRPr="006011C9" w:rsidRDefault="00A647CA" w:rsidP="00725FDA">
            <w:pPr>
              <w:spacing w:before="20" w:after="20" w:line="240" w:lineRule="auto"/>
              <w:jc w:val="center"/>
              <w:rPr>
                <w:sz w:val="22"/>
              </w:rPr>
            </w:pPr>
            <w:r>
              <w:rPr>
                <w:sz w:val="22"/>
              </w:rPr>
              <w:t>№</w:t>
            </w:r>
            <w:r>
              <w:rPr>
                <w:sz w:val="22"/>
              </w:rPr>
              <w:br/>
              <w:t>з/п</w:t>
            </w:r>
          </w:p>
        </w:tc>
        <w:tc>
          <w:tcPr>
            <w:tcW w:w="758" w:type="pct"/>
            <w:tcMar>
              <w:top w:w="57" w:type="dxa"/>
              <w:left w:w="28" w:type="dxa"/>
              <w:bottom w:w="57" w:type="dxa"/>
              <w:right w:w="28" w:type="dxa"/>
            </w:tcMar>
            <w:vAlign w:val="center"/>
          </w:tcPr>
          <w:p w:rsidR="00A647CA" w:rsidRPr="006011C9" w:rsidRDefault="00A647CA" w:rsidP="00725FDA">
            <w:pPr>
              <w:spacing w:before="20" w:after="20" w:line="240" w:lineRule="auto"/>
              <w:jc w:val="center"/>
              <w:rPr>
                <w:sz w:val="22"/>
              </w:rPr>
            </w:pPr>
            <w:r w:rsidRPr="006011C9">
              <w:rPr>
                <w:sz w:val="22"/>
              </w:rPr>
              <w:t>Назва НДР</w:t>
            </w:r>
          </w:p>
        </w:tc>
        <w:tc>
          <w:tcPr>
            <w:tcW w:w="292" w:type="pct"/>
            <w:tcMar>
              <w:top w:w="57" w:type="dxa"/>
              <w:left w:w="28" w:type="dxa"/>
              <w:bottom w:w="57" w:type="dxa"/>
              <w:right w:w="28" w:type="dxa"/>
            </w:tcMar>
            <w:vAlign w:val="center"/>
          </w:tcPr>
          <w:p w:rsidR="00A647CA" w:rsidRPr="006011C9" w:rsidRDefault="00A647CA" w:rsidP="00725FDA">
            <w:pPr>
              <w:spacing w:before="20" w:after="20" w:line="240" w:lineRule="auto"/>
              <w:jc w:val="center"/>
              <w:rPr>
                <w:sz w:val="22"/>
              </w:rPr>
            </w:pPr>
            <w:r w:rsidRPr="006011C9">
              <w:rPr>
                <w:sz w:val="22"/>
              </w:rPr>
              <w:t>Строки вико-нання</w:t>
            </w:r>
          </w:p>
        </w:tc>
        <w:tc>
          <w:tcPr>
            <w:tcW w:w="707" w:type="pct"/>
            <w:tcMar>
              <w:top w:w="57" w:type="dxa"/>
              <w:left w:w="28" w:type="dxa"/>
              <w:bottom w:w="57" w:type="dxa"/>
              <w:right w:w="28" w:type="dxa"/>
            </w:tcMar>
            <w:vAlign w:val="center"/>
          </w:tcPr>
          <w:p w:rsidR="00A647CA" w:rsidRPr="006011C9" w:rsidRDefault="00A647CA" w:rsidP="00725FDA">
            <w:pPr>
              <w:spacing w:before="20" w:after="20" w:line="240" w:lineRule="auto"/>
              <w:jc w:val="center"/>
              <w:rPr>
                <w:sz w:val="22"/>
              </w:rPr>
            </w:pPr>
            <w:r w:rsidRPr="006011C9">
              <w:rPr>
                <w:bCs/>
                <w:color w:val="000000"/>
                <w:sz w:val="22"/>
              </w:rPr>
              <w:t>Мета</w:t>
            </w:r>
          </w:p>
        </w:tc>
        <w:tc>
          <w:tcPr>
            <w:tcW w:w="1339" w:type="pct"/>
            <w:tcMar>
              <w:top w:w="57" w:type="dxa"/>
              <w:left w:w="28" w:type="dxa"/>
              <w:bottom w:w="57" w:type="dxa"/>
              <w:right w:w="28" w:type="dxa"/>
            </w:tcMar>
            <w:vAlign w:val="center"/>
          </w:tcPr>
          <w:p w:rsidR="00A647CA" w:rsidRPr="006011C9" w:rsidRDefault="00A647CA" w:rsidP="00725FDA">
            <w:pPr>
              <w:spacing w:before="20" w:after="20" w:line="240" w:lineRule="auto"/>
              <w:jc w:val="center"/>
              <w:rPr>
                <w:sz w:val="22"/>
              </w:rPr>
            </w:pPr>
            <w:r w:rsidRPr="006011C9">
              <w:rPr>
                <w:sz w:val="22"/>
              </w:rPr>
              <w:t>Отримані нові теоретичні та науково-практичні результати</w:t>
            </w:r>
          </w:p>
        </w:tc>
        <w:tc>
          <w:tcPr>
            <w:tcW w:w="924" w:type="pct"/>
            <w:tcMar>
              <w:top w:w="57" w:type="dxa"/>
              <w:left w:w="28" w:type="dxa"/>
              <w:bottom w:w="57" w:type="dxa"/>
              <w:right w:w="28" w:type="dxa"/>
            </w:tcMar>
            <w:vAlign w:val="center"/>
          </w:tcPr>
          <w:p w:rsidR="00A647CA" w:rsidRPr="006011C9" w:rsidRDefault="00A647CA" w:rsidP="00725FDA">
            <w:pPr>
              <w:spacing w:before="20" w:after="20" w:line="240" w:lineRule="auto"/>
              <w:jc w:val="center"/>
              <w:rPr>
                <w:sz w:val="22"/>
              </w:rPr>
            </w:pPr>
            <w:r w:rsidRPr="006011C9">
              <w:rPr>
                <w:sz w:val="22"/>
              </w:rPr>
              <w:t>Місце та форма впровадження результатів</w:t>
            </w:r>
          </w:p>
        </w:tc>
        <w:tc>
          <w:tcPr>
            <w:tcW w:w="814" w:type="pct"/>
            <w:tcMar>
              <w:top w:w="57" w:type="dxa"/>
              <w:left w:w="28" w:type="dxa"/>
              <w:bottom w:w="57" w:type="dxa"/>
              <w:right w:w="28" w:type="dxa"/>
            </w:tcMar>
            <w:vAlign w:val="center"/>
          </w:tcPr>
          <w:p w:rsidR="00A647CA" w:rsidRPr="006011C9" w:rsidRDefault="00A647CA" w:rsidP="00725FDA">
            <w:pPr>
              <w:spacing w:before="20" w:after="20" w:line="240" w:lineRule="auto"/>
              <w:jc w:val="center"/>
              <w:rPr>
                <w:sz w:val="22"/>
              </w:rPr>
            </w:pPr>
            <w:r w:rsidRPr="006011C9">
              <w:rPr>
                <w:sz w:val="22"/>
              </w:rPr>
              <w:t>Публікації</w:t>
            </w:r>
          </w:p>
        </w:tc>
      </w:tr>
      <w:tr w:rsidR="003F1A89" w:rsidRPr="006011C9" w:rsidTr="003F1A89">
        <w:tc>
          <w:tcPr>
            <w:tcW w:w="166" w:type="pct"/>
          </w:tcPr>
          <w:p w:rsidR="00A647CA" w:rsidRPr="00A647CA" w:rsidRDefault="00A647CA" w:rsidP="00A647CA">
            <w:pPr>
              <w:spacing w:before="20" w:after="20" w:line="240" w:lineRule="auto"/>
              <w:jc w:val="center"/>
              <w:rPr>
                <w:sz w:val="22"/>
              </w:rPr>
            </w:pPr>
            <w:r w:rsidRPr="00A647CA">
              <w:rPr>
                <w:sz w:val="22"/>
              </w:rPr>
              <w:t>1</w:t>
            </w:r>
          </w:p>
        </w:tc>
        <w:tc>
          <w:tcPr>
            <w:tcW w:w="758" w:type="pct"/>
            <w:tcMar>
              <w:top w:w="57" w:type="dxa"/>
              <w:left w:w="57" w:type="dxa"/>
              <w:bottom w:w="57" w:type="dxa"/>
              <w:right w:w="57" w:type="dxa"/>
            </w:tcMar>
          </w:tcPr>
          <w:p w:rsidR="00A647CA" w:rsidRDefault="00A647CA" w:rsidP="00564A46">
            <w:pPr>
              <w:spacing w:before="20" w:after="20" w:line="240" w:lineRule="auto"/>
              <w:jc w:val="left"/>
              <w:rPr>
                <w:b/>
                <w:sz w:val="22"/>
              </w:rPr>
            </w:pPr>
            <w:r w:rsidRPr="0038697F">
              <w:rPr>
                <w:b/>
                <w:sz w:val="22"/>
              </w:rPr>
              <w:t>Створення та розвиток математичних засобів прогнозування і оптимізації енергетичних об’єднань на основі ефективних технологій перетворення та використання енергії</w:t>
            </w:r>
            <w:r>
              <w:rPr>
                <w:b/>
                <w:sz w:val="22"/>
              </w:rPr>
              <w:t>.</w:t>
            </w:r>
          </w:p>
          <w:p w:rsidR="00A647CA" w:rsidRDefault="00A647CA" w:rsidP="00564A46">
            <w:pPr>
              <w:spacing w:before="20" w:after="20" w:line="240" w:lineRule="auto"/>
              <w:jc w:val="left"/>
              <w:rPr>
                <w:b/>
                <w:sz w:val="22"/>
              </w:rPr>
            </w:pPr>
          </w:p>
          <w:p w:rsidR="00A647CA" w:rsidRDefault="00A647CA" w:rsidP="00564A46">
            <w:pPr>
              <w:spacing w:before="20" w:after="20" w:line="240" w:lineRule="auto"/>
              <w:jc w:val="left"/>
              <w:rPr>
                <w:sz w:val="22"/>
              </w:rPr>
            </w:pPr>
            <w:r w:rsidRPr="0038697F">
              <w:rPr>
                <w:sz w:val="22"/>
              </w:rPr>
              <w:t>Цільова програма наукових досліджень Відділення фізико-технічних проблем енергетики НАН України «Фундаментальні дослідження процесів перетворення та використання енергії»</w:t>
            </w:r>
            <w:r>
              <w:rPr>
                <w:sz w:val="22"/>
              </w:rPr>
              <w:t>.</w:t>
            </w:r>
          </w:p>
          <w:p w:rsidR="00A647CA" w:rsidRDefault="00A647CA" w:rsidP="00564A46">
            <w:pPr>
              <w:spacing w:before="20" w:after="20" w:line="240" w:lineRule="auto"/>
              <w:jc w:val="left"/>
              <w:rPr>
                <w:sz w:val="22"/>
              </w:rPr>
            </w:pPr>
          </w:p>
          <w:p w:rsidR="00A647CA" w:rsidRPr="0038697F" w:rsidRDefault="00A647CA" w:rsidP="003F1A89">
            <w:pPr>
              <w:spacing w:before="20" w:after="20" w:line="240" w:lineRule="auto"/>
              <w:jc w:val="left"/>
              <w:rPr>
                <w:sz w:val="22"/>
              </w:rPr>
            </w:pPr>
            <w:r>
              <w:rPr>
                <w:sz w:val="22"/>
              </w:rPr>
              <w:t xml:space="preserve">Науковий керівник </w:t>
            </w:r>
            <w:r>
              <w:rPr>
                <w:sz w:val="22"/>
              </w:rPr>
              <w:br/>
            </w:r>
            <w:r w:rsidRPr="00413D9D">
              <w:rPr>
                <w:sz w:val="22"/>
              </w:rPr>
              <w:t xml:space="preserve">академік </w:t>
            </w:r>
            <w:r w:rsidR="003F1A89">
              <w:rPr>
                <w:sz w:val="22"/>
              </w:rPr>
              <w:lastRenderedPageBreak/>
              <w:t>Н</w:t>
            </w:r>
            <w:r w:rsidRPr="00413D9D">
              <w:rPr>
                <w:sz w:val="22"/>
              </w:rPr>
              <w:t>АН</w:t>
            </w:r>
            <w:r w:rsidR="003F1A89">
              <w:rPr>
                <w:sz w:val="22"/>
              </w:rPr>
              <w:t> </w:t>
            </w:r>
            <w:r w:rsidRPr="00413D9D">
              <w:rPr>
                <w:sz w:val="22"/>
              </w:rPr>
              <w:t xml:space="preserve"> України </w:t>
            </w:r>
            <w:r w:rsidR="003F1A89">
              <w:rPr>
                <w:sz w:val="22"/>
              </w:rPr>
              <w:br/>
            </w:r>
            <w:r w:rsidRPr="00413D9D">
              <w:rPr>
                <w:sz w:val="22"/>
              </w:rPr>
              <w:t>Кулик М.М.</w:t>
            </w:r>
          </w:p>
        </w:tc>
        <w:tc>
          <w:tcPr>
            <w:tcW w:w="292" w:type="pct"/>
            <w:tcMar>
              <w:top w:w="57" w:type="dxa"/>
              <w:left w:w="57" w:type="dxa"/>
              <w:bottom w:w="57" w:type="dxa"/>
              <w:right w:w="57" w:type="dxa"/>
            </w:tcMar>
          </w:tcPr>
          <w:p w:rsidR="00A647CA" w:rsidRPr="006011C9" w:rsidRDefault="00A647CA" w:rsidP="0038697F">
            <w:pPr>
              <w:spacing w:before="20" w:after="20" w:line="240" w:lineRule="auto"/>
              <w:jc w:val="center"/>
              <w:rPr>
                <w:sz w:val="22"/>
              </w:rPr>
            </w:pPr>
            <w:r w:rsidRPr="006011C9">
              <w:rPr>
                <w:sz w:val="22"/>
              </w:rPr>
              <w:lastRenderedPageBreak/>
              <w:t>01.201</w:t>
            </w:r>
            <w:r>
              <w:rPr>
                <w:sz w:val="22"/>
              </w:rPr>
              <w:t>7</w:t>
            </w:r>
            <w:r w:rsidRPr="006011C9">
              <w:rPr>
                <w:sz w:val="22"/>
              </w:rPr>
              <w:br/>
              <w:t>–</w:t>
            </w:r>
            <w:r w:rsidRPr="006011C9">
              <w:rPr>
                <w:sz w:val="22"/>
              </w:rPr>
              <w:br/>
              <w:t>12.20</w:t>
            </w:r>
            <w:r>
              <w:rPr>
                <w:sz w:val="22"/>
              </w:rPr>
              <w:t>2</w:t>
            </w:r>
            <w:r w:rsidRPr="006011C9">
              <w:rPr>
                <w:sz w:val="22"/>
              </w:rPr>
              <w:t>1</w:t>
            </w:r>
          </w:p>
        </w:tc>
        <w:tc>
          <w:tcPr>
            <w:tcW w:w="707" w:type="pct"/>
            <w:tcMar>
              <w:top w:w="57" w:type="dxa"/>
              <w:left w:w="57" w:type="dxa"/>
              <w:bottom w:w="57" w:type="dxa"/>
              <w:right w:w="57" w:type="dxa"/>
            </w:tcMar>
          </w:tcPr>
          <w:p w:rsidR="00A647CA" w:rsidRDefault="00A647CA" w:rsidP="00A123E5">
            <w:pPr>
              <w:spacing w:before="20" w:after="20" w:line="240" w:lineRule="auto"/>
              <w:jc w:val="left"/>
              <w:rPr>
                <w:bCs/>
                <w:color w:val="000000"/>
                <w:sz w:val="22"/>
              </w:rPr>
            </w:pPr>
            <w:r w:rsidRPr="0038697F">
              <w:rPr>
                <w:bCs/>
                <w:color w:val="000000"/>
                <w:sz w:val="22"/>
              </w:rPr>
              <w:t>Розроблення і розвиток математичних моделей, методів і засобів їх реалізації для прогнозування та оптимізації енергетичних об'єднань з урахуванням сучасних</w:t>
            </w:r>
            <w:r>
              <w:rPr>
                <w:bCs/>
                <w:color w:val="000000"/>
                <w:sz w:val="22"/>
              </w:rPr>
              <w:t xml:space="preserve"> вимог і умов їх функціонування</w:t>
            </w:r>
          </w:p>
        </w:tc>
        <w:tc>
          <w:tcPr>
            <w:tcW w:w="1339" w:type="pct"/>
            <w:tcMar>
              <w:top w:w="57" w:type="dxa"/>
              <w:left w:w="57" w:type="dxa"/>
              <w:bottom w:w="57" w:type="dxa"/>
              <w:right w:w="57" w:type="dxa"/>
            </w:tcMar>
          </w:tcPr>
          <w:p w:rsidR="00A647CA" w:rsidRPr="00B52AFA" w:rsidRDefault="00A647CA" w:rsidP="00B52AFA">
            <w:pPr>
              <w:spacing w:before="20" w:after="20" w:line="240" w:lineRule="auto"/>
              <w:jc w:val="left"/>
              <w:rPr>
                <w:sz w:val="22"/>
              </w:rPr>
            </w:pPr>
            <w:r w:rsidRPr="00B52AFA">
              <w:rPr>
                <w:sz w:val="22"/>
              </w:rPr>
              <w:t>–</w:t>
            </w:r>
            <w:r>
              <w:rPr>
                <w:sz w:val="22"/>
              </w:rPr>
              <w:t> В</w:t>
            </w:r>
            <w:r w:rsidRPr="00B52AFA">
              <w:rPr>
                <w:sz w:val="22"/>
              </w:rPr>
              <w:t>перше розроблен</w:t>
            </w:r>
            <w:r>
              <w:rPr>
                <w:sz w:val="22"/>
              </w:rPr>
              <w:t>а</w:t>
            </w:r>
            <w:r w:rsidRPr="00B52AFA">
              <w:rPr>
                <w:sz w:val="22"/>
              </w:rPr>
              <w:t xml:space="preserve"> модель математичного програмування з цілочисловими змінними оптимізації складу та режимів навантаження генеруючих потужностей енергосистем, що функціонують в межах єдиної синхронної зони, зокрема, континентальної Європи ENTSO-E</w:t>
            </w:r>
            <w:r>
              <w:rPr>
                <w:sz w:val="22"/>
              </w:rPr>
              <w:t>.</w:t>
            </w:r>
            <w:r>
              <w:rPr>
                <w:sz w:val="22"/>
              </w:rPr>
              <w:br/>
              <w:t>– В</w:t>
            </w:r>
            <w:r w:rsidRPr="00B52AFA">
              <w:rPr>
                <w:sz w:val="22"/>
              </w:rPr>
              <w:t>перше розроблен</w:t>
            </w:r>
            <w:r>
              <w:rPr>
                <w:sz w:val="22"/>
              </w:rPr>
              <w:t>і</w:t>
            </w:r>
            <w:r w:rsidRPr="00B52AFA">
              <w:rPr>
                <w:sz w:val="22"/>
              </w:rPr>
              <w:t xml:space="preserve"> засо</w:t>
            </w:r>
            <w:r>
              <w:rPr>
                <w:sz w:val="22"/>
              </w:rPr>
              <w:t>би реалізації зазначеної моделі.</w:t>
            </w:r>
            <w:r w:rsidRPr="00B52AFA">
              <w:rPr>
                <w:sz w:val="22"/>
              </w:rPr>
              <w:t xml:space="preserve"> </w:t>
            </w:r>
            <w:r>
              <w:rPr>
                <w:sz w:val="22"/>
              </w:rPr>
              <w:br/>
            </w:r>
            <w:r w:rsidRPr="00B52AFA">
              <w:rPr>
                <w:sz w:val="22"/>
              </w:rPr>
              <w:t>–</w:t>
            </w:r>
            <w:r>
              <w:rPr>
                <w:sz w:val="22"/>
              </w:rPr>
              <w:t> П</w:t>
            </w:r>
            <w:r w:rsidRPr="00B52AFA">
              <w:rPr>
                <w:sz w:val="22"/>
              </w:rPr>
              <w:t>рогноз розвитку структури генеруючих потужностей ОЕС України до 2040</w:t>
            </w:r>
            <w:r w:rsidR="003F1A89">
              <w:rPr>
                <w:sz w:val="22"/>
              </w:rPr>
              <w:t> </w:t>
            </w:r>
            <w:r w:rsidRPr="00B52AFA">
              <w:rPr>
                <w:sz w:val="22"/>
              </w:rPr>
              <w:t>року при спільному функціонуванні з енергосистемами Польщі та Угорщини, показано, що нарощування пропускної спроможності міждержавних ліній електропередачі між Україною та Польщею і Угорщиною має позитивний ефект як для збалансованості кожної енергосистеми, так і для покращення екологічності електроенергетики за рахунок збільшення навантаження енергоблоків АЕС України та Угорщини</w:t>
            </w:r>
            <w:r>
              <w:rPr>
                <w:sz w:val="22"/>
              </w:rPr>
              <w:t>.</w:t>
            </w:r>
            <w:r w:rsidRPr="00B52AFA">
              <w:rPr>
                <w:sz w:val="22"/>
              </w:rPr>
              <w:t xml:space="preserve"> </w:t>
            </w:r>
            <w:r>
              <w:rPr>
                <w:sz w:val="22"/>
              </w:rPr>
              <w:br/>
            </w:r>
            <w:r w:rsidRPr="00B52AFA">
              <w:rPr>
                <w:sz w:val="22"/>
              </w:rPr>
              <w:t>–</w:t>
            </w:r>
            <w:r>
              <w:rPr>
                <w:sz w:val="22"/>
              </w:rPr>
              <w:t> У</w:t>
            </w:r>
            <w:r w:rsidRPr="00B52AFA">
              <w:rPr>
                <w:sz w:val="22"/>
              </w:rPr>
              <w:t>досконален</w:t>
            </w:r>
            <w:r>
              <w:rPr>
                <w:sz w:val="22"/>
              </w:rPr>
              <w:t>а</w:t>
            </w:r>
            <w:r w:rsidRPr="00B52AFA">
              <w:rPr>
                <w:sz w:val="22"/>
              </w:rPr>
              <w:t xml:space="preserve"> методик</w:t>
            </w:r>
            <w:r>
              <w:rPr>
                <w:sz w:val="22"/>
              </w:rPr>
              <w:t>а</w:t>
            </w:r>
            <w:r w:rsidRPr="00B52AFA">
              <w:rPr>
                <w:sz w:val="22"/>
              </w:rPr>
              <w:t xml:space="preserve"> прогнозування попиту на теплову енергію методом прямого рахунку для трьох груп споживачів: виробництво продукції, надання послуг і населення, </w:t>
            </w:r>
            <w:r w:rsidRPr="00B52AFA">
              <w:rPr>
                <w:sz w:val="22"/>
              </w:rPr>
              <w:lastRenderedPageBreak/>
              <w:t>та обчислено прогнозні рівні попиту на теплову енергію з урахуванням потенціалу енергозбереження до 2040</w:t>
            </w:r>
            <w:r w:rsidR="003F1A89">
              <w:rPr>
                <w:sz w:val="22"/>
              </w:rPr>
              <w:t> </w:t>
            </w:r>
            <w:r w:rsidRPr="00B52AFA">
              <w:rPr>
                <w:sz w:val="22"/>
              </w:rPr>
              <w:t>року</w:t>
            </w:r>
            <w:r>
              <w:rPr>
                <w:sz w:val="22"/>
              </w:rPr>
              <w:t>.</w:t>
            </w:r>
            <w:r>
              <w:rPr>
                <w:sz w:val="22"/>
              </w:rPr>
              <w:br/>
            </w:r>
            <w:r w:rsidRPr="00B52AFA">
              <w:rPr>
                <w:sz w:val="22"/>
              </w:rPr>
              <w:t>–</w:t>
            </w:r>
            <w:r>
              <w:rPr>
                <w:sz w:val="22"/>
              </w:rPr>
              <w:t> О</w:t>
            </w:r>
            <w:r w:rsidRPr="00B52AFA">
              <w:rPr>
                <w:sz w:val="22"/>
              </w:rPr>
              <w:t>бчислен</w:t>
            </w:r>
            <w:r>
              <w:rPr>
                <w:sz w:val="22"/>
              </w:rPr>
              <w:t>і</w:t>
            </w:r>
            <w:r w:rsidRPr="00B52AFA">
              <w:rPr>
                <w:sz w:val="22"/>
              </w:rPr>
              <w:t xml:space="preserve"> показники середньозваженої собівартості теплової енергії за життєвий цикл для різних типів теплогенерувальних джерел та оцінки обсягів можливого заміщення органічного палива для виробництва теплової енергії котельними на період до 2040</w:t>
            </w:r>
            <w:r>
              <w:rPr>
                <w:sz w:val="22"/>
              </w:rPr>
              <w:t> </w:t>
            </w:r>
            <w:r w:rsidRPr="00B52AFA">
              <w:rPr>
                <w:sz w:val="22"/>
              </w:rPr>
              <w:t xml:space="preserve"> року</w:t>
            </w:r>
            <w:r>
              <w:rPr>
                <w:sz w:val="22"/>
              </w:rPr>
              <w:t>.</w:t>
            </w:r>
            <w:r w:rsidRPr="00B52AFA">
              <w:rPr>
                <w:sz w:val="22"/>
              </w:rPr>
              <w:t xml:space="preserve"> </w:t>
            </w:r>
          </w:p>
          <w:p w:rsidR="00A647CA" w:rsidRPr="00B52AFA" w:rsidRDefault="00A647CA" w:rsidP="00B52AFA">
            <w:pPr>
              <w:spacing w:before="20" w:after="20" w:line="240" w:lineRule="auto"/>
              <w:jc w:val="left"/>
              <w:rPr>
                <w:sz w:val="22"/>
              </w:rPr>
            </w:pPr>
            <w:r w:rsidRPr="00B52AFA">
              <w:rPr>
                <w:sz w:val="22"/>
              </w:rPr>
              <w:t>–</w:t>
            </w:r>
            <w:r>
              <w:rPr>
                <w:sz w:val="22"/>
              </w:rPr>
              <w:t> П</w:t>
            </w:r>
            <w:r w:rsidRPr="00B52AFA">
              <w:rPr>
                <w:sz w:val="22"/>
              </w:rPr>
              <w:t>рогноз теплової потужності теплогенеруючих джерел СЦТ країни та прогнозну структуру виробництва теплової енергії на період до 2040 року</w:t>
            </w:r>
            <w:r>
              <w:rPr>
                <w:sz w:val="22"/>
              </w:rPr>
              <w:t>.</w:t>
            </w:r>
            <w:r w:rsidRPr="00B52AFA">
              <w:rPr>
                <w:sz w:val="22"/>
              </w:rPr>
              <w:t xml:space="preserve"> </w:t>
            </w:r>
          </w:p>
          <w:p w:rsidR="00A647CA" w:rsidRDefault="00A647CA" w:rsidP="00D749B5">
            <w:pPr>
              <w:spacing w:before="20" w:after="20" w:line="240" w:lineRule="auto"/>
              <w:jc w:val="left"/>
              <w:rPr>
                <w:sz w:val="22"/>
              </w:rPr>
            </w:pPr>
            <w:r w:rsidRPr="00B52AFA">
              <w:rPr>
                <w:sz w:val="22"/>
              </w:rPr>
              <w:t>–</w:t>
            </w:r>
            <w:r>
              <w:rPr>
                <w:sz w:val="22"/>
              </w:rPr>
              <w:t> М</w:t>
            </w:r>
            <w:r w:rsidRPr="00B52AFA">
              <w:rPr>
                <w:sz w:val="22"/>
              </w:rPr>
              <w:t>атематичн</w:t>
            </w:r>
            <w:r>
              <w:rPr>
                <w:sz w:val="22"/>
              </w:rPr>
              <w:t>а</w:t>
            </w:r>
            <w:r w:rsidRPr="00B52AFA">
              <w:rPr>
                <w:sz w:val="22"/>
              </w:rPr>
              <w:t xml:space="preserve"> модель спільної роботи електричних теплогенераторів та СЦТ при використанні електричних теплогенераторів для надання допоміжних послуг енергосистемі</w:t>
            </w:r>
            <w:r>
              <w:rPr>
                <w:sz w:val="22"/>
              </w:rPr>
              <w:t>.</w:t>
            </w:r>
            <w:r>
              <w:rPr>
                <w:sz w:val="22"/>
              </w:rPr>
              <w:br/>
            </w:r>
            <w:r w:rsidRPr="00B52AFA">
              <w:rPr>
                <w:sz w:val="22"/>
              </w:rPr>
              <w:t>–</w:t>
            </w:r>
            <w:r>
              <w:rPr>
                <w:sz w:val="22"/>
              </w:rPr>
              <w:t> Визначений в</w:t>
            </w:r>
            <w:r w:rsidRPr="00B52AFA">
              <w:rPr>
                <w:sz w:val="22"/>
              </w:rPr>
              <w:t>становлен</w:t>
            </w:r>
            <w:r>
              <w:rPr>
                <w:sz w:val="22"/>
              </w:rPr>
              <w:t>ий</w:t>
            </w:r>
            <w:r w:rsidRPr="00B52AFA">
              <w:rPr>
                <w:sz w:val="22"/>
              </w:rPr>
              <w:t xml:space="preserve"> потенціал потужності навантаження електричних теплогенераторів в СЦТ для надання допоміжних послуг енергосистемам станом на 2020 рік на рівні 3000</w:t>
            </w:r>
            <w:r w:rsidR="003F1A89">
              <w:rPr>
                <w:sz w:val="22"/>
              </w:rPr>
              <w:t> </w:t>
            </w:r>
            <w:r w:rsidRPr="00B52AFA">
              <w:rPr>
                <w:sz w:val="22"/>
              </w:rPr>
              <w:t>МВт</w:t>
            </w:r>
            <w:r>
              <w:rPr>
                <w:sz w:val="22"/>
              </w:rPr>
              <w:t>. В</w:t>
            </w:r>
            <w:r w:rsidRPr="00B52AFA">
              <w:rPr>
                <w:sz w:val="22"/>
              </w:rPr>
              <w:t>изначено, що впровадження електричних теплогенераторів потужністю близько 2500</w:t>
            </w:r>
            <w:r w:rsidR="003F1A89">
              <w:rPr>
                <w:sz w:val="22"/>
              </w:rPr>
              <w:t> </w:t>
            </w:r>
            <w:r w:rsidRPr="00B52AFA">
              <w:rPr>
                <w:sz w:val="22"/>
              </w:rPr>
              <w:t xml:space="preserve">МВт для регулювання навантаження енергетичних систем під час нічного провалу ГЕН зробить структуру </w:t>
            </w:r>
            <w:r w:rsidRPr="00B52AFA">
              <w:rPr>
                <w:sz w:val="22"/>
              </w:rPr>
              <w:lastRenderedPageBreak/>
              <w:t>генерації ОЕС України більш ефективною</w:t>
            </w:r>
            <w:r>
              <w:rPr>
                <w:sz w:val="22"/>
              </w:rPr>
              <w:t>.</w:t>
            </w:r>
            <w:r>
              <w:rPr>
                <w:sz w:val="22"/>
              </w:rPr>
              <w:br/>
            </w:r>
            <w:r w:rsidRPr="00B52AFA">
              <w:rPr>
                <w:sz w:val="22"/>
              </w:rPr>
              <w:t>–</w:t>
            </w:r>
            <w:r>
              <w:rPr>
                <w:sz w:val="22"/>
              </w:rPr>
              <w:t> У</w:t>
            </w:r>
            <w:r w:rsidRPr="00B52AFA">
              <w:rPr>
                <w:sz w:val="22"/>
              </w:rPr>
              <w:t>досконален</w:t>
            </w:r>
            <w:r>
              <w:rPr>
                <w:sz w:val="22"/>
              </w:rPr>
              <w:t>а</w:t>
            </w:r>
            <w:r w:rsidRPr="00B52AFA">
              <w:rPr>
                <w:sz w:val="22"/>
              </w:rPr>
              <w:t xml:space="preserve"> математичн</w:t>
            </w:r>
            <w:r>
              <w:rPr>
                <w:sz w:val="22"/>
              </w:rPr>
              <w:t>а</w:t>
            </w:r>
            <w:r w:rsidRPr="00B52AFA">
              <w:rPr>
                <w:sz w:val="22"/>
              </w:rPr>
              <w:t xml:space="preserve"> модель технологічного розвитку вугільної галузі, яка дозволила визначити оптимальну за критерієм обсягу власного видобутку множину варіантів технічного переобладнання лав шахт, що забезпечують конкурентоздатність галузі на світовому ринку та підвищення рі</w:t>
            </w:r>
            <w:r>
              <w:rPr>
                <w:sz w:val="22"/>
              </w:rPr>
              <w:t>вня енергетичної безпеки країни.</w:t>
            </w:r>
            <w:r>
              <w:rPr>
                <w:sz w:val="22"/>
              </w:rPr>
              <w:br/>
            </w:r>
            <w:r w:rsidRPr="00B52AFA">
              <w:rPr>
                <w:sz w:val="22"/>
              </w:rPr>
              <w:t>–</w:t>
            </w:r>
            <w:r>
              <w:rPr>
                <w:sz w:val="22"/>
              </w:rPr>
              <w:t> Сформовані</w:t>
            </w:r>
            <w:r w:rsidRPr="00B52AFA">
              <w:rPr>
                <w:sz w:val="22"/>
              </w:rPr>
              <w:t xml:space="preserve"> сценарії розвитку вугільної галузі</w:t>
            </w:r>
            <w:r>
              <w:rPr>
                <w:sz w:val="22"/>
              </w:rPr>
              <w:t>.</w:t>
            </w:r>
            <w:r>
              <w:rPr>
                <w:sz w:val="22"/>
              </w:rPr>
              <w:br/>
            </w:r>
            <w:r w:rsidRPr="00B52AFA">
              <w:rPr>
                <w:sz w:val="22"/>
              </w:rPr>
              <w:t>–</w:t>
            </w:r>
            <w:r>
              <w:rPr>
                <w:sz w:val="22"/>
              </w:rPr>
              <w:t> В</w:t>
            </w:r>
            <w:r w:rsidRPr="00B52AFA">
              <w:rPr>
                <w:sz w:val="22"/>
              </w:rPr>
              <w:t>перше розроблен</w:t>
            </w:r>
            <w:r>
              <w:rPr>
                <w:sz w:val="22"/>
              </w:rPr>
              <w:t>а</w:t>
            </w:r>
            <w:r w:rsidRPr="00B52AFA">
              <w:rPr>
                <w:sz w:val="22"/>
              </w:rPr>
              <w:t xml:space="preserve"> математичн</w:t>
            </w:r>
            <w:r>
              <w:rPr>
                <w:sz w:val="22"/>
              </w:rPr>
              <w:t>а</w:t>
            </w:r>
            <w:r w:rsidRPr="00B52AFA">
              <w:rPr>
                <w:sz w:val="22"/>
              </w:rPr>
              <w:t xml:space="preserve"> модель формування програми розвитку газовидобувної галузі країни на основі статистичної інформації щодо розподілу родовищ України за глибинами залягання, обсягами запасів та індивідуальних особливостей реалізації різних проєктів інтенсифікації видобутку в умовах існуючих родовищ, що дозволило розробити прогноз видобутку природного газу в</w:t>
            </w:r>
            <w:r>
              <w:rPr>
                <w:sz w:val="22"/>
              </w:rPr>
              <w:t xml:space="preserve"> Україні на період до 2040</w:t>
            </w:r>
            <w:r w:rsidR="003F1A89">
              <w:rPr>
                <w:sz w:val="22"/>
              </w:rPr>
              <w:t> </w:t>
            </w:r>
            <w:r>
              <w:rPr>
                <w:sz w:val="22"/>
              </w:rPr>
              <w:t>року</w:t>
            </w:r>
          </w:p>
          <w:p w:rsidR="00A647CA" w:rsidRPr="006011C9" w:rsidRDefault="00A647CA" w:rsidP="00D749B5">
            <w:pPr>
              <w:spacing w:before="20" w:after="20" w:line="240" w:lineRule="auto"/>
              <w:jc w:val="left"/>
              <w:rPr>
                <w:sz w:val="22"/>
              </w:rPr>
            </w:pPr>
          </w:p>
        </w:tc>
        <w:tc>
          <w:tcPr>
            <w:tcW w:w="924" w:type="pct"/>
            <w:tcMar>
              <w:top w:w="57" w:type="dxa"/>
              <w:left w:w="57" w:type="dxa"/>
              <w:bottom w:w="57" w:type="dxa"/>
              <w:right w:w="57" w:type="dxa"/>
            </w:tcMar>
          </w:tcPr>
          <w:p w:rsidR="00A647CA" w:rsidRPr="006011C9" w:rsidRDefault="00A647CA" w:rsidP="000549CB">
            <w:pPr>
              <w:spacing w:before="20" w:after="20" w:line="240" w:lineRule="auto"/>
              <w:jc w:val="left"/>
              <w:rPr>
                <w:sz w:val="22"/>
              </w:rPr>
            </w:pPr>
            <w:r w:rsidRPr="00C57CF9">
              <w:rPr>
                <w:sz w:val="22"/>
              </w:rPr>
              <w:lastRenderedPageBreak/>
              <w:t>–</w:t>
            </w:r>
            <w:r>
              <w:rPr>
                <w:sz w:val="22"/>
              </w:rPr>
              <w:t> А</w:t>
            </w:r>
            <w:r w:rsidRPr="00C57CF9">
              <w:rPr>
                <w:sz w:val="22"/>
              </w:rPr>
              <w:t>налітична записка «Оцінка та прогнози стосовно реформування вітчизняної вугільної галузі» (лист Комітету з питань енергетики та житлово-комунальних послуг Верховної Ради України від 19.02.2020 №</w:t>
            </w:r>
            <w:r w:rsidR="000549CB">
              <w:rPr>
                <w:sz w:val="22"/>
              </w:rPr>
              <w:t> </w:t>
            </w:r>
            <w:r w:rsidRPr="00C57CF9">
              <w:rPr>
                <w:sz w:val="22"/>
              </w:rPr>
              <w:t>04-17/24-113)</w:t>
            </w:r>
            <w:r>
              <w:rPr>
                <w:sz w:val="22"/>
              </w:rPr>
              <w:t>.</w:t>
            </w:r>
            <w:r>
              <w:rPr>
                <w:sz w:val="22"/>
              </w:rPr>
              <w:br/>
            </w:r>
            <w:r w:rsidRPr="00C57CF9">
              <w:rPr>
                <w:sz w:val="22"/>
              </w:rPr>
              <w:t>–</w:t>
            </w:r>
            <w:r>
              <w:rPr>
                <w:sz w:val="22"/>
              </w:rPr>
              <w:t> І</w:t>
            </w:r>
            <w:r w:rsidRPr="00C57CF9">
              <w:rPr>
                <w:sz w:val="22"/>
              </w:rPr>
              <w:t>нформаційно-аналітичні матеріали та пропозиції до проєкту Рекомендацій Парламентських слухань «Реалізація в Україні міжнародних документів щодо запобігання антропогенним змінам клімату» (лист Комітету Верховної Ради України з питань екологічної політики, природокористування та ліквідації наслі</w:t>
            </w:r>
            <w:r>
              <w:rPr>
                <w:sz w:val="22"/>
              </w:rPr>
              <w:t>дків Чорнобильської катастрофи).</w:t>
            </w:r>
            <w:r>
              <w:rPr>
                <w:sz w:val="22"/>
              </w:rPr>
              <w:br/>
            </w:r>
            <w:r w:rsidRPr="00C57CF9">
              <w:rPr>
                <w:sz w:val="22"/>
              </w:rPr>
              <w:t>–</w:t>
            </w:r>
            <w:r>
              <w:rPr>
                <w:sz w:val="22"/>
              </w:rPr>
              <w:t> П</w:t>
            </w:r>
            <w:r w:rsidRPr="00C57CF9">
              <w:rPr>
                <w:sz w:val="22"/>
              </w:rPr>
              <w:t xml:space="preserve">ропозиції та зауваження до прогнозного паливно-енергетичного балансу на </w:t>
            </w:r>
            <w:r w:rsidRPr="00C57CF9">
              <w:rPr>
                <w:sz w:val="22"/>
              </w:rPr>
              <w:lastRenderedPageBreak/>
              <w:t>2020</w:t>
            </w:r>
            <w:r>
              <w:rPr>
                <w:sz w:val="22"/>
              </w:rPr>
              <w:t> </w:t>
            </w:r>
            <w:r w:rsidRPr="00C57CF9">
              <w:rPr>
                <w:sz w:val="22"/>
              </w:rPr>
              <w:t>рік, виконаного Мінекономіки України (лист Міністерства економіки, торгівлі і сільського господарства України від</w:t>
            </w:r>
            <w:r>
              <w:rPr>
                <w:sz w:val="22"/>
              </w:rPr>
              <w:t> </w:t>
            </w:r>
            <w:r w:rsidRPr="00C57CF9">
              <w:rPr>
                <w:sz w:val="22"/>
              </w:rPr>
              <w:t xml:space="preserve">22.10.2020 № </w:t>
            </w:r>
            <w:r>
              <w:rPr>
                <w:sz w:val="22"/>
              </w:rPr>
              <w:t>3801-06/64043-03).</w:t>
            </w:r>
            <w:r>
              <w:rPr>
                <w:sz w:val="22"/>
              </w:rPr>
              <w:br/>
            </w:r>
            <w:r w:rsidRPr="00C57CF9">
              <w:rPr>
                <w:sz w:val="22"/>
              </w:rPr>
              <w:t>–</w:t>
            </w:r>
            <w:r>
              <w:rPr>
                <w:sz w:val="22"/>
              </w:rPr>
              <w:t> І</w:t>
            </w:r>
            <w:r w:rsidRPr="00C57CF9">
              <w:rPr>
                <w:sz w:val="22"/>
              </w:rPr>
              <w:t>нформація та рекомендації щодо чинних наразі в Україні нормативно-правових документів, які регламентують ключові аспекти поводження з легкозаймистими матеріалами, у тому числі і тими, що мають низький потенціал глобального потепління (лист Міністерства екології та природних ресурсів України в</w:t>
            </w:r>
            <w:r>
              <w:rPr>
                <w:sz w:val="22"/>
              </w:rPr>
              <w:t>ід 24.01.2017 № 5/26-10/474-17).</w:t>
            </w:r>
            <w:r>
              <w:rPr>
                <w:sz w:val="22"/>
              </w:rPr>
              <w:br/>
            </w:r>
            <w:r w:rsidRPr="00C57CF9">
              <w:rPr>
                <w:sz w:val="22"/>
              </w:rPr>
              <w:t>–</w:t>
            </w:r>
            <w:r>
              <w:rPr>
                <w:sz w:val="22"/>
              </w:rPr>
              <w:t> З</w:t>
            </w:r>
            <w:r w:rsidRPr="00C57CF9">
              <w:rPr>
                <w:sz w:val="22"/>
              </w:rPr>
              <w:t>ауважен</w:t>
            </w:r>
            <w:r>
              <w:rPr>
                <w:sz w:val="22"/>
              </w:rPr>
              <w:t>ня</w:t>
            </w:r>
            <w:r w:rsidRPr="00C57CF9">
              <w:rPr>
                <w:sz w:val="22"/>
              </w:rPr>
              <w:t xml:space="preserve"> та пропозиці</w:t>
            </w:r>
            <w:r>
              <w:rPr>
                <w:sz w:val="22"/>
              </w:rPr>
              <w:t>ї</w:t>
            </w:r>
            <w:r w:rsidRPr="00C57CF9">
              <w:rPr>
                <w:sz w:val="22"/>
              </w:rPr>
              <w:t xml:space="preserve"> до про</w:t>
            </w:r>
            <w:r>
              <w:rPr>
                <w:sz w:val="22"/>
              </w:rPr>
              <w:t>є</w:t>
            </w:r>
            <w:r w:rsidRPr="00C57CF9">
              <w:rPr>
                <w:sz w:val="22"/>
              </w:rPr>
              <w:t xml:space="preserve">кту Національного кадастру антропогенних викидів із джерел та абсорбції поглиначами парникових газів в Україні за 1990–2015 роки (лист Міністерства екології та </w:t>
            </w:r>
            <w:r w:rsidRPr="00C57CF9">
              <w:rPr>
                <w:sz w:val="22"/>
              </w:rPr>
              <w:lastRenderedPageBreak/>
              <w:t>природних ресурсів України в</w:t>
            </w:r>
            <w:r>
              <w:rPr>
                <w:sz w:val="22"/>
              </w:rPr>
              <w:t>ід 09.03.2017 №5/26-10/1817-17)</w:t>
            </w:r>
          </w:p>
        </w:tc>
        <w:tc>
          <w:tcPr>
            <w:tcW w:w="814" w:type="pct"/>
            <w:tcMar>
              <w:top w:w="57" w:type="dxa"/>
              <w:left w:w="57" w:type="dxa"/>
              <w:bottom w:w="57" w:type="dxa"/>
              <w:right w:w="57" w:type="dxa"/>
            </w:tcMar>
          </w:tcPr>
          <w:p w:rsidR="00A647CA" w:rsidRDefault="00A647CA" w:rsidP="000E7291">
            <w:pPr>
              <w:spacing w:before="20" w:after="20" w:line="240" w:lineRule="auto"/>
              <w:jc w:val="left"/>
              <w:rPr>
                <w:sz w:val="22"/>
              </w:rPr>
            </w:pPr>
            <w:r>
              <w:rPr>
                <w:sz w:val="22"/>
              </w:rPr>
              <w:lastRenderedPageBreak/>
              <w:t xml:space="preserve">– 4 публікації </w:t>
            </w:r>
            <w:r w:rsidRPr="000E7291">
              <w:rPr>
                <w:sz w:val="22"/>
              </w:rPr>
              <w:t>у виданнях, що індексуються у наукометричній базі Scopus</w:t>
            </w:r>
            <w:r>
              <w:rPr>
                <w:sz w:val="22"/>
              </w:rPr>
              <w:t>;</w:t>
            </w:r>
            <w:r>
              <w:rPr>
                <w:sz w:val="22"/>
              </w:rPr>
              <w:br/>
              <w:t>– </w:t>
            </w:r>
            <w:r w:rsidRPr="000E7291">
              <w:rPr>
                <w:sz w:val="22"/>
              </w:rPr>
              <w:t>33 статті у фахових наукових виданнях</w:t>
            </w:r>
            <w:r>
              <w:rPr>
                <w:sz w:val="22"/>
              </w:rPr>
              <w:t xml:space="preserve">, що </w:t>
            </w:r>
            <w:r w:rsidRPr="000E7291">
              <w:rPr>
                <w:sz w:val="22"/>
              </w:rPr>
              <w:t>індексуються міжнародними наукометричними базами;</w:t>
            </w:r>
          </w:p>
          <w:p w:rsidR="00A647CA" w:rsidRDefault="00A647CA" w:rsidP="000E7291">
            <w:pPr>
              <w:spacing w:before="20" w:after="20" w:line="240" w:lineRule="auto"/>
              <w:jc w:val="left"/>
              <w:rPr>
                <w:sz w:val="22"/>
              </w:rPr>
            </w:pPr>
            <w:r>
              <w:rPr>
                <w:sz w:val="22"/>
              </w:rPr>
              <w:t>– </w:t>
            </w:r>
            <w:r w:rsidRPr="000E7291">
              <w:rPr>
                <w:sz w:val="22"/>
              </w:rPr>
              <w:t xml:space="preserve">1 розділ колективної монографії видавництва Springer, яка індексується у наукометричній базі Scopus, </w:t>
            </w:r>
          </w:p>
          <w:p w:rsidR="00A647CA" w:rsidRPr="006011C9" w:rsidRDefault="00A647CA" w:rsidP="000E7291">
            <w:pPr>
              <w:spacing w:before="20" w:after="20" w:line="240" w:lineRule="auto"/>
              <w:jc w:val="left"/>
              <w:rPr>
                <w:sz w:val="22"/>
              </w:rPr>
            </w:pPr>
            <w:r>
              <w:rPr>
                <w:sz w:val="22"/>
              </w:rPr>
              <w:t>– </w:t>
            </w:r>
            <w:r w:rsidRPr="000E7291">
              <w:rPr>
                <w:sz w:val="22"/>
              </w:rPr>
              <w:t>1 розділ монографії, виданої у країнах ЄС</w:t>
            </w:r>
            <w:r>
              <w:rPr>
                <w:sz w:val="22"/>
              </w:rPr>
              <w:t>;</w:t>
            </w:r>
            <w:r>
              <w:rPr>
                <w:sz w:val="22"/>
              </w:rPr>
              <w:br/>
              <w:t>– </w:t>
            </w:r>
            <w:r w:rsidRPr="000E7291">
              <w:rPr>
                <w:sz w:val="22"/>
              </w:rPr>
              <w:t xml:space="preserve">23 тези доповідей на наукових конференціях, </w:t>
            </w:r>
            <w:r>
              <w:rPr>
                <w:sz w:val="22"/>
              </w:rPr>
              <w:br/>
              <w:t>– </w:t>
            </w:r>
            <w:r w:rsidRPr="000E7291">
              <w:rPr>
                <w:sz w:val="22"/>
              </w:rPr>
              <w:t xml:space="preserve">16 </w:t>
            </w:r>
            <w:r>
              <w:rPr>
                <w:sz w:val="22"/>
              </w:rPr>
              <w:t xml:space="preserve">проєктів </w:t>
            </w:r>
            <w:r w:rsidRPr="000E7291">
              <w:rPr>
                <w:sz w:val="22"/>
              </w:rPr>
              <w:t xml:space="preserve">ДСТУ, </w:t>
            </w:r>
            <w:r>
              <w:rPr>
                <w:sz w:val="22"/>
              </w:rPr>
              <w:t>;</w:t>
            </w:r>
            <w:r>
              <w:rPr>
                <w:sz w:val="22"/>
              </w:rPr>
              <w:br/>
              <w:t>– </w:t>
            </w:r>
            <w:r w:rsidRPr="000E7291">
              <w:rPr>
                <w:sz w:val="22"/>
              </w:rPr>
              <w:t>4 свідоцтва про реєстрацію авторського права на службовий науковий твір</w:t>
            </w:r>
          </w:p>
        </w:tc>
      </w:tr>
      <w:tr w:rsidR="003F1A89" w:rsidRPr="006011C9" w:rsidTr="003F1A89">
        <w:tc>
          <w:tcPr>
            <w:tcW w:w="166" w:type="pct"/>
          </w:tcPr>
          <w:p w:rsidR="00A647CA" w:rsidRPr="00A647CA" w:rsidRDefault="00A647CA" w:rsidP="00A647CA">
            <w:pPr>
              <w:spacing w:before="20" w:after="20" w:line="240" w:lineRule="auto"/>
              <w:jc w:val="center"/>
              <w:rPr>
                <w:sz w:val="22"/>
              </w:rPr>
            </w:pPr>
            <w:r>
              <w:rPr>
                <w:sz w:val="22"/>
              </w:rPr>
              <w:lastRenderedPageBreak/>
              <w:t>2</w:t>
            </w:r>
          </w:p>
        </w:tc>
        <w:tc>
          <w:tcPr>
            <w:tcW w:w="758" w:type="pct"/>
            <w:tcMar>
              <w:top w:w="57" w:type="dxa"/>
              <w:left w:w="57" w:type="dxa"/>
              <w:bottom w:w="57" w:type="dxa"/>
              <w:right w:w="57" w:type="dxa"/>
            </w:tcMar>
          </w:tcPr>
          <w:p w:rsidR="00A647CA" w:rsidRPr="00B610B6" w:rsidRDefault="00A647CA" w:rsidP="007574AE">
            <w:pPr>
              <w:spacing w:before="20" w:after="20" w:line="240" w:lineRule="auto"/>
              <w:jc w:val="left"/>
              <w:rPr>
                <w:b/>
                <w:sz w:val="22"/>
              </w:rPr>
            </w:pPr>
            <w:r w:rsidRPr="00B610B6">
              <w:rPr>
                <w:b/>
                <w:sz w:val="22"/>
              </w:rPr>
              <w:t xml:space="preserve">Розвиток методології взаємодії </w:t>
            </w:r>
            <w:r w:rsidRPr="00B610B6">
              <w:rPr>
                <w:b/>
                <w:sz w:val="22"/>
              </w:rPr>
              <w:lastRenderedPageBreak/>
              <w:t>електроенергетичної та теплофікаційних систем в процесах ущільнення добових графіків електричних навантажень з використанням комплексів електричних теплогенераторів</w:t>
            </w:r>
          </w:p>
          <w:p w:rsidR="00A647CA" w:rsidRDefault="00A647CA" w:rsidP="007574AE">
            <w:pPr>
              <w:spacing w:before="20" w:after="20" w:line="240" w:lineRule="auto"/>
              <w:jc w:val="left"/>
              <w:rPr>
                <w:sz w:val="22"/>
              </w:rPr>
            </w:pPr>
            <w:r w:rsidRPr="006011C9">
              <w:rPr>
                <w:sz w:val="22"/>
              </w:rPr>
              <w:t>(відомча, фундаментальна)</w:t>
            </w:r>
          </w:p>
          <w:p w:rsidR="00A647CA" w:rsidRDefault="00A647CA" w:rsidP="007574AE">
            <w:pPr>
              <w:spacing w:before="20" w:after="20" w:line="240" w:lineRule="auto"/>
              <w:jc w:val="left"/>
              <w:rPr>
                <w:sz w:val="22"/>
              </w:rPr>
            </w:pPr>
          </w:p>
          <w:p w:rsidR="00A647CA" w:rsidRPr="006011C9" w:rsidRDefault="00A647CA" w:rsidP="003F1A89">
            <w:pPr>
              <w:spacing w:before="20" w:after="20" w:line="240" w:lineRule="auto"/>
              <w:jc w:val="left"/>
              <w:rPr>
                <w:sz w:val="22"/>
              </w:rPr>
            </w:pPr>
            <w:r>
              <w:rPr>
                <w:sz w:val="22"/>
              </w:rPr>
              <w:t>Науковий керівник</w:t>
            </w:r>
            <w:r>
              <w:rPr>
                <w:sz w:val="22"/>
              </w:rPr>
              <w:br/>
            </w:r>
            <w:r w:rsidRPr="00413D9D">
              <w:rPr>
                <w:sz w:val="22"/>
              </w:rPr>
              <w:t xml:space="preserve">академік НАН </w:t>
            </w:r>
            <w:r w:rsidR="003F1A89">
              <w:rPr>
                <w:sz w:val="22"/>
              </w:rPr>
              <w:t> </w:t>
            </w:r>
            <w:r w:rsidRPr="00413D9D">
              <w:rPr>
                <w:sz w:val="22"/>
              </w:rPr>
              <w:t>країни</w:t>
            </w:r>
            <w:r w:rsidR="003F1A89">
              <w:rPr>
                <w:sz w:val="22"/>
              </w:rPr>
              <w:br/>
            </w:r>
            <w:r w:rsidRPr="00413D9D">
              <w:rPr>
                <w:sz w:val="22"/>
              </w:rPr>
              <w:t>Кулик М.М.</w:t>
            </w:r>
          </w:p>
        </w:tc>
        <w:tc>
          <w:tcPr>
            <w:tcW w:w="292" w:type="pct"/>
            <w:tcMar>
              <w:top w:w="57" w:type="dxa"/>
              <w:left w:w="57" w:type="dxa"/>
              <w:bottom w:w="57" w:type="dxa"/>
              <w:right w:w="57" w:type="dxa"/>
            </w:tcMar>
          </w:tcPr>
          <w:p w:rsidR="00A647CA" w:rsidRPr="006011C9" w:rsidRDefault="00A647CA" w:rsidP="007574AE">
            <w:pPr>
              <w:spacing w:before="20" w:after="20" w:line="240" w:lineRule="auto"/>
              <w:jc w:val="center"/>
              <w:rPr>
                <w:sz w:val="22"/>
              </w:rPr>
            </w:pPr>
            <w:r w:rsidRPr="006011C9">
              <w:rPr>
                <w:sz w:val="22"/>
              </w:rPr>
              <w:lastRenderedPageBreak/>
              <w:t>01.201</w:t>
            </w:r>
            <w:r>
              <w:rPr>
                <w:sz w:val="22"/>
              </w:rPr>
              <w:t>9</w:t>
            </w:r>
            <w:r w:rsidRPr="006011C9">
              <w:rPr>
                <w:sz w:val="22"/>
              </w:rPr>
              <w:br/>
              <w:t>–</w:t>
            </w:r>
            <w:r w:rsidRPr="006011C9">
              <w:rPr>
                <w:sz w:val="22"/>
              </w:rPr>
              <w:br/>
              <w:t>12.20</w:t>
            </w:r>
            <w:r>
              <w:rPr>
                <w:sz w:val="22"/>
              </w:rPr>
              <w:t>2</w:t>
            </w:r>
            <w:r w:rsidRPr="006011C9">
              <w:rPr>
                <w:sz w:val="22"/>
              </w:rPr>
              <w:t>1</w:t>
            </w:r>
          </w:p>
        </w:tc>
        <w:tc>
          <w:tcPr>
            <w:tcW w:w="707" w:type="pct"/>
            <w:tcMar>
              <w:top w:w="57" w:type="dxa"/>
              <w:left w:w="57" w:type="dxa"/>
              <w:bottom w:w="57" w:type="dxa"/>
              <w:right w:w="57" w:type="dxa"/>
            </w:tcMar>
          </w:tcPr>
          <w:p w:rsidR="00A647CA" w:rsidRPr="006011C9" w:rsidRDefault="00A647CA" w:rsidP="003F1A89">
            <w:pPr>
              <w:spacing w:before="20" w:after="20" w:line="240" w:lineRule="auto"/>
              <w:ind w:hanging="376"/>
              <w:jc w:val="left"/>
              <w:rPr>
                <w:bCs/>
                <w:color w:val="000000"/>
                <w:sz w:val="22"/>
              </w:rPr>
            </w:pPr>
            <w:r>
              <w:rPr>
                <w:bCs/>
                <w:color w:val="000000"/>
                <w:sz w:val="22"/>
              </w:rPr>
              <w:t>Р</w:t>
            </w:r>
            <w:r w:rsidRPr="00733AB0">
              <w:rPr>
                <w:bCs/>
                <w:color w:val="000000"/>
                <w:sz w:val="22"/>
              </w:rPr>
              <w:t xml:space="preserve">озвиток та вдосконалення методології </w:t>
            </w:r>
            <w:r w:rsidRPr="00733AB0">
              <w:rPr>
                <w:bCs/>
                <w:color w:val="000000"/>
                <w:sz w:val="22"/>
              </w:rPr>
              <w:lastRenderedPageBreak/>
              <w:t xml:space="preserve">взаємодії електроенергетичної та теплофікаційних систем у разі використання електричних теплогенераторів в системах централізованого теплопостачання як засобів ущільнення графіків електричних навантажень в енергосистемах в частині розроблення специфічних моделей і алгоритмів такої взаємодії з урахуванням наявних технологічних та економічних обмежень. Необхідною умовою використання зазначеної технології є узгодження їх взаємодії при умові підвищення </w:t>
            </w:r>
            <w:r w:rsidRPr="00733AB0">
              <w:rPr>
                <w:bCs/>
                <w:color w:val="000000"/>
                <w:sz w:val="22"/>
              </w:rPr>
              <w:lastRenderedPageBreak/>
              <w:t>ефективності та керованості роботи</w:t>
            </w:r>
          </w:p>
        </w:tc>
        <w:tc>
          <w:tcPr>
            <w:tcW w:w="1339" w:type="pct"/>
            <w:tcMar>
              <w:top w:w="57" w:type="dxa"/>
              <w:left w:w="57" w:type="dxa"/>
              <w:bottom w:w="57" w:type="dxa"/>
              <w:right w:w="57" w:type="dxa"/>
            </w:tcMar>
          </w:tcPr>
          <w:p w:rsidR="00A647CA" w:rsidRDefault="00A647CA" w:rsidP="00987787">
            <w:pPr>
              <w:spacing w:before="20" w:after="20" w:line="240" w:lineRule="auto"/>
              <w:jc w:val="left"/>
              <w:rPr>
                <w:sz w:val="22"/>
              </w:rPr>
            </w:pPr>
            <w:r>
              <w:rPr>
                <w:sz w:val="22"/>
              </w:rPr>
              <w:lastRenderedPageBreak/>
              <w:t>– А</w:t>
            </w:r>
            <w:r w:rsidRPr="0024017A">
              <w:rPr>
                <w:sz w:val="22"/>
              </w:rPr>
              <w:t xml:space="preserve">лгоритми розміщення комплексів електричних теплогенераторів у системах централізованого </w:t>
            </w:r>
            <w:r w:rsidRPr="0024017A">
              <w:rPr>
                <w:sz w:val="22"/>
              </w:rPr>
              <w:lastRenderedPageBreak/>
              <w:t xml:space="preserve">теплопостачання міст та визначення складу і величини потужностей комплексів </w:t>
            </w:r>
            <w:r w:rsidRPr="00987787">
              <w:rPr>
                <w:sz w:val="22"/>
              </w:rPr>
              <w:t xml:space="preserve">електричних теплогенераторів </w:t>
            </w:r>
            <w:r>
              <w:rPr>
                <w:sz w:val="22"/>
              </w:rPr>
              <w:t>(</w:t>
            </w:r>
            <w:r w:rsidRPr="0024017A">
              <w:rPr>
                <w:sz w:val="22"/>
              </w:rPr>
              <w:t>ЕТГ</w:t>
            </w:r>
            <w:r>
              <w:rPr>
                <w:sz w:val="22"/>
              </w:rPr>
              <w:t>)</w:t>
            </w:r>
            <w:r w:rsidRPr="0024017A">
              <w:rPr>
                <w:sz w:val="22"/>
              </w:rPr>
              <w:t xml:space="preserve">, необхідних для ущільнення </w:t>
            </w:r>
            <w:r w:rsidRPr="00987787">
              <w:rPr>
                <w:sz w:val="22"/>
              </w:rPr>
              <w:t>добов</w:t>
            </w:r>
            <w:r>
              <w:rPr>
                <w:sz w:val="22"/>
              </w:rPr>
              <w:t>их</w:t>
            </w:r>
            <w:r w:rsidRPr="00987787">
              <w:rPr>
                <w:sz w:val="22"/>
              </w:rPr>
              <w:t xml:space="preserve"> графік</w:t>
            </w:r>
            <w:r>
              <w:rPr>
                <w:sz w:val="22"/>
              </w:rPr>
              <w:t>ів</w:t>
            </w:r>
            <w:r w:rsidRPr="00987787">
              <w:rPr>
                <w:sz w:val="22"/>
              </w:rPr>
              <w:t xml:space="preserve"> електричного навантаження </w:t>
            </w:r>
            <w:r>
              <w:rPr>
                <w:sz w:val="22"/>
              </w:rPr>
              <w:t>(</w:t>
            </w:r>
            <w:r w:rsidRPr="0024017A">
              <w:rPr>
                <w:sz w:val="22"/>
              </w:rPr>
              <w:t>ДГЕН</w:t>
            </w:r>
            <w:r>
              <w:rPr>
                <w:sz w:val="22"/>
              </w:rPr>
              <w:t>)</w:t>
            </w:r>
            <w:r w:rsidRPr="0024017A">
              <w:rPr>
                <w:sz w:val="22"/>
              </w:rPr>
              <w:t xml:space="preserve"> енергосистеми</w:t>
            </w:r>
            <w:r>
              <w:rPr>
                <w:sz w:val="22"/>
              </w:rPr>
              <w:t>.</w:t>
            </w:r>
            <w:r w:rsidRPr="0024017A">
              <w:rPr>
                <w:sz w:val="22"/>
              </w:rPr>
              <w:t xml:space="preserve"> </w:t>
            </w:r>
            <w:r>
              <w:rPr>
                <w:sz w:val="22"/>
              </w:rPr>
              <w:br/>
              <w:t>– В</w:t>
            </w:r>
            <w:r w:rsidRPr="0024017A">
              <w:rPr>
                <w:sz w:val="22"/>
              </w:rPr>
              <w:t>изначен</w:t>
            </w:r>
            <w:r>
              <w:rPr>
                <w:sz w:val="22"/>
              </w:rPr>
              <w:t>і</w:t>
            </w:r>
            <w:r w:rsidRPr="0024017A">
              <w:rPr>
                <w:sz w:val="22"/>
              </w:rPr>
              <w:t xml:space="preserve"> місця доцільного встановлення електричних теплогенераторів</w:t>
            </w:r>
            <w:r>
              <w:rPr>
                <w:sz w:val="22"/>
              </w:rPr>
              <w:t>.</w:t>
            </w:r>
            <w:r w:rsidRPr="0024017A">
              <w:rPr>
                <w:sz w:val="22"/>
              </w:rPr>
              <w:t xml:space="preserve"> </w:t>
            </w:r>
            <w:r>
              <w:rPr>
                <w:sz w:val="22"/>
              </w:rPr>
              <w:br/>
              <w:t>– В</w:t>
            </w:r>
            <w:r w:rsidRPr="0024017A">
              <w:rPr>
                <w:sz w:val="22"/>
              </w:rPr>
              <w:t>изначен</w:t>
            </w:r>
            <w:r>
              <w:rPr>
                <w:sz w:val="22"/>
              </w:rPr>
              <w:t>і</w:t>
            </w:r>
            <w:r w:rsidRPr="0024017A">
              <w:rPr>
                <w:sz w:val="22"/>
              </w:rPr>
              <w:t xml:space="preserve"> доступні обсяги акумулювання теплової енергії, виробленої при ущільненні ДГЕН Центральної, Північної і Західної енергосистем автоматично керованим навантаженням комплексів ЕТГ в опалювальний та неопалювальний період</w:t>
            </w:r>
            <w:r>
              <w:rPr>
                <w:sz w:val="22"/>
              </w:rPr>
              <w:t>.</w:t>
            </w:r>
            <w:r w:rsidRPr="0024017A">
              <w:rPr>
                <w:sz w:val="22"/>
              </w:rPr>
              <w:t xml:space="preserve"> </w:t>
            </w:r>
            <w:r>
              <w:rPr>
                <w:sz w:val="22"/>
              </w:rPr>
              <w:br/>
              <w:t>– Р</w:t>
            </w:r>
            <w:r w:rsidRPr="0024017A">
              <w:rPr>
                <w:sz w:val="22"/>
              </w:rPr>
              <w:t>озрах</w:t>
            </w:r>
            <w:r>
              <w:rPr>
                <w:sz w:val="22"/>
              </w:rPr>
              <w:t>овані</w:t>
            </w:r>
            <w:r w:rsidRPr="0024017A">
              <w:rPr>
                <w:sz w:val="22"/>
              </w:rPr>
              <w:t xml:space="preserve"> </w:t>
            </w:r>
            <w:r>
              <w:rPr>
                <w:sz w:val="22"/>
              </w:rPr>
              <w:t xml:space="preserve">з використанням </w:t>
            </w:r>
            <w:r w:rsidRPr="00987787">
              <w:rPr>
                <w:sz w:val="22"/>
              </w:rPr>
              <w:t xml:space="preserve">удосконаленої балансової моделі </w:t>
            </w:r>
            <w:r w:rsidRPr="0024017A">
              <w:rPr>
                <w:sz w:val="22"/>
              </w:rPr>
              <w:t>режим</w:t>
            </w:r>
            <w:r>
              <w:rPr>
                <w:sz w:val="22"/>
              </w:rPr>
              <w:t>и</w:t>
            </w:r>
            <w:r w:rsidRPr="0024017A">
              <w:rPr>
                <w:sz w:val="22"/>
              </w:rPr>
              <w:t xml:space="preserve"> роботи в енерговузлах Центральної і Південно-Західної енергосистем за умови введення у години нічного провалу ДГЕН електричних і теплових потужностей комплексів електричних теплогенераторів</w:t>
            </w:r>
            <w:r>
              <w:rPr>
                <w:sz w:val="22"/>
              </w:rPr>
              <w:t>.</w:t>
            </w:r>
            <w:r>
              <w:rPr>
                <w:sz w:val="22"/>
              </w:rPr>
              <w:br/>
              <w:t>– В</w:t>
            </w:r>
            <w:r w:rsidRPr="0024017A">
              <w:rPr>
                <w:sz w:val="22"/>
              </w:rPr>
              <w:t>изначен</w:t>
            </w:r>
            <w:r>
              <w:rPr>
                <w:sz w:val="22"/>
              </w:rPr>
              <w:t>і</w:t>
            </w:r>
            <w:r w:rsidRPr="0024017A">
              <w:rPr>
                <w:sz w:val="22"/>
              </w:rPr>
              <w:t xml:space="preserve"> показники економічної, екологічної та соціальної ефективності впровадження нової системи ущільнення ДГЕН ОЕС України автоматично керованим навантаженням </w:t>
            </w:r>
            <w:r w:rsidRPr="0024017A">
              <w:rPr>
                <w:sz w:val="22"/>
              </w:rPr>
              <w:lastRenderedPageBreak/>
              <w:t>комплексів ЕТГ</w:t>
            </w:r>
            <w:r>
              <w:rPr>
                <w:sz w:val="22"/>
              </w:rPr>
              <w:t>.</w:t>
            </w:r>
            <w:r w:rsidRPr="0024017A">
              <w:rPr>
                <w:sz w:val="22"/>
              </w:rPr>
              <w:t xml:space="preserve"> </w:t>
            </w:r>
            <w:r>
              <w:rPr>
                <w:sz w:val="22"/>
              </w:rPr>
              <w:br/>
              <w:t>– Н</w:t>
            </w:r>
            <w:r w:rsidRPr="0024017A">
              <w:rPr>
                <w:sz w:val="22"/>
              </w:rPr>
              <w:t>ові принципи управління режимом роботи ОЕС, згідно яких у період нічних спадів навантаження ДГЕН процеси управління режимом ОЕС будуть виконувати вже АСДУ діючих ТЕЦ за використання автоматично керованого навантаження комплексів ЕТГ та запропоновано відповідну структурну схему взаємодії електроенергетичної та теплофікаційних систем</w:t>
            </w:r>
          </w:p>
          <w:p w:rsidR="00A647CA" w:rsidRPr="006011C9" w:rsidRDefault="00A647CA" w:rsidP="00987787">
            <w:pPr>
              <w:spacing w:before="20" w:after="20" w:line="240" w:lineRule="auto"/>
              <w:jc w:val="left"/>
              <w:rPr>
                <w:sz w:val="22"/>
              </w:rPr>
            </w:pPr>
          </w:p>
        </w:tc>
        <w:tc>
          <w:tcPr>
            <w:tcW w:w="924" w:type="pct"/>
            <w:tcMar>
              <w:top w:w="57" w:type="dxa"/>
              <w:left w:w="57" w:type="dxa"/>
              <w:bottom w:w="57" w:type="dxa"/>
              <w:right w:w="57" w:type="dxa"/>
            </w:tcMar>
          </w:tcPr>
          <w:p w:rsidR="00A647CA" w:rsidRPr="006011C9" w:rsidRDefault="00A647CA" w:rsidP="007574AE">
            <w:pPr>
              <w:spacing w:before="20" w:after="20" w:line="240" w:lineRule="auto"/>
              <w:jc w:val="left"/>
              <w:rPr>
                <w:sz w:val="22"/>
              </w:rPr>
            </w:pPr>
            <w:r>
              <w:rPr>
                <w:sz w:val="22"/>
              </w:rPr>
              <w:lastRenderedPageBreak/>
              <w:t>–</w:t>
            </w:r>
          </w:p>
        </w:tc>
        <w:tc>
          <w:tcPr>
            <w:tcW w:w="814" w:type="pct"/>
            <w:tcMar>
              <w:top w:w="57" w:type="dxa"/>
              <w:left w:w="57" w:type="dxa"/>
              <w:bottom w:w="57" w:type="dxa"/>
              <w:right w:w="57" w:type="dxa"/>
            </w:tcMar>
          </w:tcPr>
          <w:p w:rsidR="00A647CA" w:rsidRPr="006011C9" w:rsidRDefault="00A647CA" w:rsidP="007574AE">
            <w:pPr>
              <w:spacing w:before="20" w:after="20" w:line="240" w:lineRule="auto"/>
              <w:jc w:val="left"/>
              <w:rPr>
                <w:sz w:val="22"/>
              </w:rPr>
            </w:pPr>
            <w:r>
              <w:rPr>
                <w:sz w:val="22"/>
              </w:rPr>
              <w:t>– </w:t>
            </w:r>
            <w:r w:rsidRPr="008778C4">
              <w:rPr>
                <w:sz w:val="22"/>
              </w:rPr>
              <w:t xml:space="preserve">4 статті </w:t>
            </w:r>
            <w:r w:rsidRPr="00504BBC">
              <w:rPr>
                <w:sz w:val="22"/>
              </w:rPr>
              <w:t xml:space="preserve">у фахових наукових виданнях, що індексуються </w:t>
            </w:r>
            <w:r w:rsidRPr="00504BBC">
              <w:rPr>
                <w:sz w:val="22"/>
              </w:rPr>
              <w:lastRenderedPageBreak/>
              <w:t>міжнародними наукометричними базами</w:t>
            </w:r>
            <w:r>
              <w:rPr>
                <w:sz w:val="22"/>
              </w:rPr>
              <w:t>;</w:t>
            </w:r>
            <w:r>
              <w:rPr>
                <w:sz w:val="22"/>
              </w:rPr>
              <w:br/>
              <w:t>– </w:t>
            </w:r>
            <w:r w:rsidRPr="008778C4">
              <w:rPr>
                <w:sz w:val="22"/>
              </w:rPr>
              <w:t>2 тези доповідей на міжнародних конференціях</w:t>
            </w:r>
          </w:p>
        </w:tc>
      </w:tr>
      <w:tr w:rsidR="003F1A89" w:rsidRPr="006011C9" w:rsidTr="003F1A89">
        <w:tc>
          <w:tcPr>
            <w:tcW w:w="166" w:type="pct"/>
          </w:tcPr>
          <w:p w:rsidR="00A647CA" w:rsidRPr="00A647CA" w:rsidRDefault="00A647CA" w:rsidP="00A647CA">
            <w:pPr>
              <w:spacing w:before="20" w:after="20" w:line="240" w:lineRule="auto"/>
              <w:jc w:val="center"/>
              <w:rPr>
                <w:sz w:val="22"/>
              </w:rPr>
            </w:pPr>
            <w:r>
              <w:rPr>
                <w:sz w:val="22"/>
              </w:rPr>
              <w:lastRenderedPageBreak/>
              <w:t>3</w:t>
            </w:r>
          </w:p>
        </w:tc>
        <w:tc>
          <w:tcPr>
            <w:tcW w:w="758" w:type="pct"/>
            <w:tcMar>
              <w:top w:w="57" w:type="dxa"/>
              <w:left w:w="57" w:type="dxa"/>
              <w:bottom w:w="57" w:type="dxa"/>
              <w:right w:w="57" w:type="dxa"/>
            </w:tcMar>
          </w:tcPr>
          <w:p w:rsidR="00A647CA" w:rsidRDefault="00A647CA" w:rsidP="00564A46">
            <w:pPr>
              <w:spacing w:before="20" w:after="20" w:line="240" w:lineRule="auto"/>
              <w:jc w:val="left"/>
              <w:rPr>
                <w:b/>
                <w:sz w:val="22"/>
              </w:rPr>
            </w:pPr>
            <w:r w:rsidRPr="001A7E2D">
              <w:rPr>
                <w:b/>
                <w:sz w:val="22"/>
              </w:rPr>
              <w:t>Удосконалення математичних моделей та програмно-інформаційних засобів для прогнозування розвитку об’єднаних енергосистем з використанням відновлюваних джерел енергії в сукупності з акумулюючими засобами</w:t>
            </w:r>
          </w:p>
          <w:p w:rsidR="00A647CA" w:rsidRDefault="00A647CA" w:rsidP="00564A46">
            <w:pPr>
              <w:spacing w:before="20" w:after="20" w:line="240" w:lineRule="auto"/>
              <w:jc w:val="left"/>
              <w:rPr>
                <w:sz w:val="22"/>
              </w:rPr>
            </w:pPr>
            <w:r w:rsidRPr="006011C9">
              <w:rPr>
                <w:sz w:val="22"/>
              </w:rPr>
              <w:t>(відомча, фундаментальна)</w:t>
            </w:r>
            <w:r>
              <w:rPr>
                <w:sz w:val="22"/>
              </w:rPr>
              <w:br/>
            </w:r>
          </w:p>
          <w:p w:rsidR="00A647CA" w:rsidRPr="006011C9" w:rsidRDefault="00A647CA" w:rsidP="00413D9D">
            <w:pPr>
              <w:spacing w:before="20" w:after="20" w:line="240" w:lineRule="auto"/>
              <w:jc w:val="left"/>
              <w:rPr>
                <w:sz w:val="22"/>
              </w:rPr>
            </w:pPr>
            <w:r>
              <w:rPr>
                <w:sz w:val="22"/>
              </w:rPr>
              <w:lastRenderedPageBreak/>
              <w:t>Науковий керівник</w:t>
            </w:r>
            <w:r>
              <w:rPr>
                <w:sz w:val="22"/>
              </w:rPr>
              <w:br/>
              <w:t xml:space="preserve">канд.техн.наук </w:t>
            </w:r>
            <w:r>
              <w:rPr>
                <w:sz w:val="22"/>
              </w:rPr>
              <w:br/>
              <w:t>Нечаєва Т.П.</w:t>
            </w:r>
          </w:p>
        </w:tc>
        <w:tc>
          <w:tcPr>
            <w:tcW w:w="292" w:type="pct"/>
            <w:tcMar>
              <w:top w:w="57" w:type="dxa"/>
              <w:left w:w="57" w:type="dxa"/>
              <w:bottom w:w="57" w:type="dxa"/>
              <w:right w:w="57" w:type="dxa"/>
            </w:tcMar>
          </w:tcPr>
          <w:p w:rsidR="00A647CA" w:rsidRPr="006011C9" w:rsidRDefault="00A647CA" w:rsidP="001A7E2D">
            <w:pPr>
              <w:spacing w:before="20" w:after="20" w:line="240" w:lineRule="auto"/>
              <w:jc w:val="center"/>
              <w:rPr>
                <w:sz w:val="22"/>
              </w:rPr>
            </w:pPr>
            <w:r w:rsidRPr="006011C9">
              <w:rPr>
                <w:sz w:val="22"/>
              </w:rPr>
              <w:lastRenderedPageBreak/>
              <w:t>01.201</w:t>
            </w:r>
            <w:r>
              <w:rPr>
                <w:sz w:val="22"/>
              </w:rPr>
              <w:t>9</w:t>
            </w:r>
            <w:r w:rsidRPr="006011C9">
              <w:rPr>
                <w:sz w:val="22"/>
              </w:rPr>
              <w:br/>
              <w:t>–</w:t>
            </w:r>
            <w:r w:rsidRPr="006011C9">
              <w:rPr>
                <w:sz w:val="22"/>
              </w:rPr>
              <w:br/>
              <w:t>12.20</w:t>
            </w:r>
            <w:r>
              <w:rPr>
                <w:sz w:val="22"/>
              </w:rPr>
              <w:t>2</w:t>
            </w:r>
            <w:r w:rsidRPr="006011C9">
              <w:rPr>
                <w:sz w:val="22"/>
              </w:rPr>
              <w:t>1</w:t>
            </w:r>
          </w:p>
        </w:tc>
        <w:tc>
          <w:tcPr>
            <w:tcW w:w="707" w:type="pct"/>
            <w:tcMar>
              <w:top w:w="57" w:type="dxa"/>
              <w:left w:w="57" w:type="dxa"/>
              <w:bottom w:w="57" w:type="dxa"/>
              <w:right w:w="57" w:type="dxa"/>
            </w:tcMar>
          </w:tcPr>
          <w:p w:rsidR="00A647CA" w:rsidRPr="006011C9" w:rsidRDefault="00A647CA" w:rsidP="00A123E5">
            <w:pPr>
              <w:spacing w:before="20" w:after="20" w:line="240" w:lineRule="auto"/>
              <w:jc w:val="left"/>
              <w:rPr>
                <w:bCs/>
                <w:color w:val="000000"/>
                <w:sz w:val="22"/>
              </w:rPr>
            </w:pPr>
            <w:r>
              <w:rPr>
                <w:bCs/>
                <w:color w:val="000000"/>
                <w:sz w:val="22"/>
              </w:rPr>
              <w:t>У</w:t>
            </w:r>
            <w:r w:rsidRPr="00A123E5">
              <w:rPr>
                <w:bCs/>
                <w:color w:val="000000"/>
                <w:sz w:val="22"/>
              </w:rPr>
              <w:t xml:space="preserve">досконалення математичного забезпечення та програмно-інформаційних засобів для проведення досліджень з перспектив розвитку об’єднаної енергосистеми України в умовах зростання частки потужностей на відновлюваних джерелах енергії, нестабільний характер виробітку </w:t>
            </w:r>
            <w:r w:rsidRPr="00A123E5">
              <w:rPr>
                <w:bCs/>
                <w:color w:val="000000"/>
                <w:sz w:val="22"/>
              </w:rPr>
              <w:lastRenderedPageBreak/>
              <w:t>електроенергії яких компенсується застосуванням батарейних систем акумулювання</w:t>
            </w:r>
          </w:p>
        </w:tc>
        <w:tc>
          <w:tcPr>
            <w:tcW w:w="1339" w:type="pct"/>
            <w:tcMar>
              <w:top w:w="57" w:type="dxa"/>
              <w:left w:w="57" w:type="dxa"/>
              <w:bottom w:w="57" w:type="dxa"/>
              <w:right w:w="57" w:type="dxa"/>
            </w:tcMar>
          </w:tcPr>
          <w:p w:rsidR="00A647CA" w:rsidRPr="00543138" w:rsidRDefault="00A647CA" w:rsidP="00543138">
            <w:pPr>
              <w:spacing w:before="20" w:after="20" w:line="240" w:lineRule="auto"/>
              <w:jc w:val="left"/>
              <w:rPr>
                <w:sz w:val="22"/>
              </w:rPr>
            </w:pPr>
            <w:r w:rsidRPr="00543138">
              <w:rPr>
                <w:sz w:val="22"/>
              </w:rPr>
              <w:lastRenderedPageBreak/>
              <w:t>–</w:t>
            </w:r>
            <w:r>
              <w:rPr>
                <w:sz w:val="22"/>
              </w:rPr>
              <w:t> Н</w:t>
            </w:r>
            <w:r w:rsidRPr="00543138">
              <w:rPr>
                <w:sz w:val="22"/>
              </w:rPr>
              <w:t>ові моделі життєвого циклу систем накопичення електроенергії на основі акумуляторних батарей та їх сукупної роботи з вітровими і сонячними електростанціями з використанням традиційних маневрених резервних станцій</w:t>
            </w:r>
            <w:r>
              <w:rPr>
                <w:sz w:val="22"/>
              </w:rPr>
              <w:t>.</w:t>
            </w:r>
            <w:r>
              <w:rPr>
                <w:sz w:val="22"/>
              </w:rPr>
              <w:br/>
            </w:r>
            <w:r w:rsidRPr="00543138">
              <w:rPr>
                <w:sz w:val="22"/>
              </w:rPr>
              <w:t>–</w:t>
            </w:r>
            <w:r>
              <w:rPr>
                <w:sz w:val="22"/>
              </w:rPr>
              <w:t> Н</w:t>
            </w:r>
            <w:r w:rsidRPr="00543138">
              <w:rPr>
                <w:sz w:val="22"/>
              </w:rPr>
              <w:t>ов</w:t>
            </w:r>
            <w:r>
              <w:rPr>
                <w:sz w:val="22"/>
              </w:rPr>
              <w:t>а</w:t>
            </w:r>
            <w:r w:rsidRPr="00543138">
              <w:rPr>
                <w:sz w:val="22"/>
              </w:rPr>
              <w:t xml:space="preserve"> математичн</w:t>
            </w:r>
            <w:r>
              <w:rPr>
                <w:sz w:val="22"/>
              </w:rPr>
              <w:t>а</w:t>
            </w:r>
            <w:r w:rsidRPr="00543138">
              <w:rPr>
                <w:sz w:val="22"/>
              </w:rPr>
              <w:t xml:space="preserve"> модель спільної роботи сонячної фотоелектричної станції і акумуляційної системи накопичення електроенергії для забезпечення підтримки стабільності відпуску електроенергії при зміні погодних умов та усунення втрат на інверторах надлишкової електроенергії СЕС</w:t>
            </w:r>
            <w:r>
              <w:rPr>
                <w:sz w:val="22"/>
              </w:rPr>
              <w:t>.</w:t>
            </w:r>
            <w:r>
              <w:rPr>
                <w:sz w:val="22"/>
              </w:rPr>
              <w:br/>
            </w:r>
            <w:r w:rsidRPr="00543138">
              <w:rPr>
                <w:sz w:val="22"/>
              </w:rPr>
              <w:t>–</w:t>
            </w:r>
            <w:r>
              <w:rPr>
                <w:sz w:val="22"/>
              </w:rPr>
              <w:t> У</w:t>
            </w:r>
            <w:r w:rsidRPr="00543138">
              <w:rPr>
                <w:sz w:val="22"/>
              </w:rPr>
              <w:t>досконален</w:t>
            </w:r>
            <w:r>
              <w:rPr>
                <w:sz w:val="22"/>
              </w:rPr>
              <w:t>а</w:t>
            </w:r>
            <w:r w:rsidRPr="00543138">
              <w:rPr>
                <w:sz w:val="22"/>
              </w:rPr>
              <w:t xml:space="preserve"> математичн</w:t>
            </w:r>
            <w:r>
              <w:rPr>
                <w:sz w:val="22"/>
              </w:rPr>
              <w:t>а</w:t>
            </w:r>
            <w:r w:rsidRPr="00543138">
              <w:rPr>
                <w:sz w:val="22"/>
              </w:rPr>
              <w:t xml:space="preserve"> частково-цілочисельн</w:t>
            </w:r>
            <w:r>
              <w:rPr>
                <w:sz w:val="22"/>
              </w:rPr>
              <w:t>а</w:t>
            </w:r>
            <w:r w:rsidRPr="00543138">
              <w:rPr>
                <w:sz w:val="22"/>
              </w:rPr>
              <w:t xml:space="preserve"> модель оптимізації </w:t>
            </w:r>
            <w:r w:rsidRPr="00543138">
              <w:rPr>
                <w:sz w:val="22"/>
              </w:rPr>
              <w:lastRenderedPageBreak/>
              <w:t>прогнозної структури генеруючих потужностей електроенергетичної системи, в якій, на відміну від існуючого підходу, добовий графік електричного навантаження для урахування зміни його профілю протягом доби представлено послідовними часовими інтервалами та враховано використання систем накопичення електроенергії</w:t>
            </w:r>
            <w:r>
              <w:rPr>
                <w:sz w:val="22"/>
              </w:rPr>
              <w:t>.</w:t>
            </w:r>
            <w:r w:rsidRPr="00543138">
              <w:rPr>
                <w:sz w:val="22"/>
              </w:rPr>
              <w:t xml:space="preserve"> </w:t>
            </w:r>
          </w:p>
          <w:p w:rsidR="00A647CA" w:rsidRPr="00543138" w:rsidRDefault="00A647CA" w:rsidP="00543138">
            <w:pPr>
              <w:spacing w:before="20" w:after="20" w:line="240" w:lineRule="auto"/>
              <w:jc w:val="left"/>
              <w:rPr>
                <w:sz w:val="22"/>
              </w:rPr>
            </w:pPr>
            <w:r w:rsidRPr="00543138">
              <w:rPr>
                <w:sz w:val="22"/>
              </w:rPr>
              <w:t>–</w:t>
            </w:r>
            <w:r>
              <w:rPr>
                <w:sz w:val="22"/>
              </w:rPr>
              <w:t> Н</w:t>
            </w:r>
            <w:r w:rsidRPr="00543138">
              <w:rPr>
                <w:sz w:val="22"/>
              </w:rPr>
              <w:t>овий підхід для врахування спільної роботи потужностей на ВДЕ та акумуляційних ба</w:t>
            </w:r>
            <w:r>
              <w:rPr>
                <w:sz w:val="22"/>
              </w:rPr>
              <w:t>тарейних систем в енергосистемі.</w:t>
            </w:r>
            <w:r w:rsidRPr="00543138">
              <w:rPr>
                <w:sz w:val="22"/>
              </w:rPr>
              <w:t xml:space="preserve"> </w:t>
            </w:r>
          </w:p>
          <w:p w:rsidR="00A647CA" w:rsidRDefault="00A647CA" w:rsidP="00D749B5">
            <w:pPr>
              <w:spacing w:before="20" w:after="20" w:line="240" w:lineRule="auto"/>
              <w:jc w:val="left"/>
              <w:rPr>
                <w:sz w:val="22"/>
              </w:rPr>
            </w:pPr>
            <w:r w:rsidRPr="00543138">
              <w:rPr>
                <w:sz w:val="22"/>
              </w:rPr>
              <w:t>–</w:t>
            </w:r>
            <w:r>
              <w:rPr>
                <w:sz w:val="22"/>
              </w:rPr>
              <w:t> С</w:t>
            </w:r>
            <w:r w:rsidRPr="00543138">
              <w:rPr>
                <w:sz w:val="22"/>
              </w:rPr>
              <w:t>формован</w:t>
            </w:r>
            <w:r>
              <w:rPr>
                <w:sz w:val="22"/>
              </w:rPr>
              <w:t xml:space="preserve">і </w:t>
            </w:r>
            <w:r w:rsidRPr="00543138">
              <w:rPr>
                <w:sz w:val="22"/>
              </w:rPr>
              <w:t>представницькі сценарії розвитку об’єднаної енергосистеми України до 2040</w:t>
            </w:r>
            <w:r>
              <w:rPr>
                <w:sz w:val="22"/>
              </w:rPr>
              <w:t> </w:t>
            </w:r>
            <w:r w:rsidRPr="00543138">
              <w:rPr>
                <w:sz w:val="22"/>
              </w:rPr>
              <w:t>року в умовах зростання частки генерації на відновлюваних джерелах при їх спільній роботі з акумулюючими засобами</w:t>
            </w:r>
          </w:p>
          <w:p w:rsidR="00A647CA" w:rsidRPr="006011C9" w:rsidRDefault="00A647CA" w:rsidP="00D749B5">
            <w:pPr>
              <w:spacing w:before="20" w:after="20" w:line="240" w:lineRule="auto"/>
              <w:jc w:val="left"/>
              <w:rPr>
                <w:sz w:val="22"/>
              </w:rPr>
            </w:pPr>
          </w:p>
        </w:tc>
        <w:tc>
          <w:tcPr>
            <w:tcW w:w="924" w:type="pct"/>
            <w:tcMar>
              <w:top w:w="57" w:type="dxa"/>
              <w:left w:w="57" w:type="dxa"/>
              <w:bottom w:w="57" w:type="dxa"/>
              <w:right w:w="57" w:type="dxa"/>
            </w:tcMar>
          </w:tcPr>
          <w:p w:rsidR="00A647CA" w:rsidRPr="006011C9" w:rsidRDefault="00A647CA" w:rsidP="000549CB">
            <w:pPr>
              <w:spacing w:before="20" w:after="20" w:line="240" w:lineRule="auto"/>
              <w:jc w:val="left"/>
              <w:rPr>
                <w:sz w:val="22"/>
              </w:rPr>
            </w:pPr>
            <w:r w:rsidRPr="00116364">
              <w:rPr>
                <w:sz w:val="22"/>
              </w:rPr>
              <w:lastRenderedPageBreak/>
              <w:t>–</w:t>
            </w:r>
            <w:r>
              <w:rPr>
                <w:sz w:val="22"/>
              </w:rPr>
              <w:t> Р</w:t>
            </w:r>
            <w:r w:rsidRPr="00116364">
              <w:rPr>
                <w:sz w:val="22"/>
              </w:rPr>
              <w:t>оз’яснення щодо стану цілісності Об’єднаної енергосистеми України та умов її порушення, які неявно визначені у законодавчих та нормативних актах України (лист заступника Директора Державного бюро розслідувань О. Соколова від 15.04.2021 №</w:t>
            </w:r>
            <w:r w:rsidR="000549CB">
              <w:rPr>
                <w:sz w:val="22"/>
              </w:rPr>
              <w:t> </w:t>
            </w:r>
            <w:r w:rsidRPr="00116364">
              <w:rPr>
                <w:sz w:val="22"/>
              </w:rPr>
              <w:t>10-6-8872)</w:t>
            </w:r>
            <w:r>
              <w:rPr>
                <w:sz w:val="22"/>
              </w:rPr>
              <w:t>.</w:t>
            </w:r>
            <w:r>
              <w:rPr>
                <w:sz w:val="22"/>
              </w:rPr>
              <w:br/>
            </w:r>
            <w:r w:rsidRPr="00116364">
              <w:rPr>
                <w:sz w:val="22"/>
              </w:rPr>
              <w:t>–</w:t>
            </w:r>
            <w:r>
              <w:rPr>
                <w:sz w:val="22"/>
              </w:rPr>
              <w:t> І</w:t>
            </w:r>
            <w:r w:rsidRPr="00116364">
              <w:rPr>
                <w:sz w:val="22"/>
              </w:rPr>
              <w:t xml:space="preserve">нформаційно-аналітичні матеріали до протокольної робочої наради НЕК «Укренерго» «Перспективи розвитку теплової енергетики» </w:t>
            </w:r>
            <w:r w:rsidR="000549CB">
              <w:rPr>
                <w:sz w:val="22"/>
              </w:rPr>
              <w:br/>
            </w:r>
            <w:r w:rsidRPr="00116364">
              <w:rPr>
                <w:sz w:val="22"/>
              </w:rPr>
              <w:lastRenderedPageBreak/>
              <w:t>(лист НЕК «Укренерго» від 20.07.21 № 013895)</w:t>
            </w:r>
          </w:p>
        </w:tc>
        <w:tc>
          <w:tcPr>
            <w:tcW w:w="814" w:type="pct"/>
            <w:tcMar>
              <w:top w:w="57" w:type="dxa"/>
              <w:left w:w="57" w:type="dxa"/>
              <w:bottom w:w="57" w:type="dxa"/>
              <w:right w:w="57" w:type="dxa"/>
            </w:tcMar>
          </w:tcPr>
          <w:p w:rsidR="00A647CA" w:rsidRPr="00116364" w:rsidRDefault="00A647CA" w:rsidP="00116364">
            <w:pPr>
              <w:spacing w:before="20" w:after="20" w:line="240" w:lineRule="auto"/>
              <w:jc w:val="left"/>
              <w:rPr>
                <w:sz w:val="22"/>
              </w:rPr>
            </w:pPr>
            <w:r w:rsidRPr="00116364">
              <w:rPr>
                <w:sz w:val="22"/>
              </w:rPr>
              <w:lastRenderedPageBreak/>
              <w:t>– 1 розділ колективної монографії видавництва Springer, яка індексується у наукометричній базі Scopus;</w:t>
            </w:r>
          </w:p>
          <w:p w:rsidR="00A647CA" w:rsidRPr="00116364" w:rsidRDefault="00A647CA" w:rsidP="00504BBC">
            <w:pPr>
              <w:spacing w:before="20" w:after="20" w:line="240" w:lineRule="auto"/>
              <w:jc w:val="left"/>
              <w:rPr>
                <w:sz w:val="22"/>
              </w:rPr>
            </w:pPr>
            <w:r w:rsidRPr="00116364">
              <w:rPr>
                <w:sz w:val="22"/>
              </w:rPr>
              <w:t>– 1 статтю прийнято до публікації у 2022 році у виданні, яке індексується у наукометричній базі Scopus;</w:t>
            </w:r>
          </w:p>
          <w:p w:rsidR="00A647CA" w:rsidRPr="00116364" w:rsidRDefault="00A647CA" w:rsidP="00116364">
            <w:pPr>
              <w:spacing w:before="20" w:after="20" w:line="240" w:lineRule="auto"/>
              <w:jc w:val="left"/>
              <w:rPr>
                <w:sz w:val="22"/>
              </w:rPr>
            </w:pPr>
            <w:r w:rsidRPr="00116364">
              <w:rPr>
                <w:sz w:val="22"/>
              </w:rPr>
              <w:t xml:space="preserve">– 7 статей </w:t>
            </w:r>
            <w:r w:rsidRPr="00504BBC">
              <w:rPr>
                <w:sz w:val="22"/>
              </w:rPr>
              <w:t>у фахових наукових виданнях, що індексуються міжнародними наукометричними базами</w:t>
            </w:r>
            <w:r w:rsidRPr="00116364">
              <w:rPr>
                <w:sz w:val="22"/>
              </w:rPr>
              <w:t xml:space="preserve">; </w:t>
            </w:r>
          </w:p>
          <w:p w:rsidR="00A647CA" w:rsidRPr="006011C9" w:rsidRDefault="00A647CA" w:rsidP="00116364">
            <w:pPr>
              <w:spacing w:before="20" w:after="20" w:line="240" w:lineRule="auto"/>
              <w:jc w:val="left"/>
              <w:rPr>
                <w:sz w:val="22"/>
              </w:rPr>
            </w:pPr>
            <w:r w:rsidRPr="00116364">
              <w:rPr>
                <w:sz w:val="22"/>
              </w:rPr>
              <w:lastRenderedPageBreak/>
              <w:t>– 2 тези допові</w:t>
            </w:r>
            <w:r>
              <w:rPr>
                <w:sz w:val="22"/>
              </w:rPr>
              <w:t>дей на міжнародних конференціях</w:t>
            </w:r>
          </w:p>
        </w:tc>
      </w:tr>
      <w:tr w:rsidR="003F1A89" w:rsidRPr="006011C9" w:rsidTr="003F1A89">
        <w:tc>
          <w:tcPr>
            <w:tcW w:w="166" w:type="pct"/>
          </w:tcPr>
          <w:p w:rsidR="00A647CA" w:rsidRPr="00A647CA" w:rsidRDefault="00A647CA" w:rsidP="00A647CA">
            <w:pPr>
              <w:spacing w:before="20" w:after="20" w:line="240" w:lineRule="auto"/>
              <w:jc w:val="center"/>
              <w:rPr>
                <w:sz w:val="22"/>
              </w:rPr>
            </w:pPr>
            <w:r>
              <w:rPr>
                <w:sz w:val="22"/>
              </w:rPr>
              <w:lastRenderedPageBreak/>
              <w:t>4</w:t>
            </w:r>
          </w:p>
        </w:tc>
        <w:tc>
          <w:tcPr>
            <w:tcW w:w="758" w:type="pct"/>
            <w:tcMar>
              <w:top w:w="57" w:type="dxa"/>
              <w:left w:w="57" w:type="dxa"/>
              <w:bottom w:w="57" w:type="dxa"/>
              <w:right w:w="57" w:type="dxa"/>
            </w:tcMar>
          </w:tcPr>
          <w:p w:rsidR="00A647CA" w:rsidRDefault="00A647CA" w:rsidP="00784E38">
            <w:pPr>
              <w:spacing w:before="20" w:after="20" w:line="240" w:lineRule="auto"/>
              <w:jc w:val="left"/>
              <w:rPr>
                <w:b/>
                <w:sz w:val="22"/>
              </w:rPr>
            </w:pPr>
            <w:r w:rsidRPr="005353DA">
              <w:rPr>
                <w:b/>
                <w:sz w:val="22"/>
              </w:rPr>
              <w:t xml:space="preserve">Розвиток комплексного методу довгострокового прогнозування енергоспоживання з урахуванням специфіки енерговикористання </w:t>
            </w:r>
            <w:r w:rsidRPr="005353DA">
              <w:rPr>
                <w:b/>
                <w:sz w:val="22"/>
              </w:rPr>
              <w:lastRenderedPageBreak/>
              <w:t>сектору загального державного управління,</w:t>
            </w:r>
            <w:r w:rsidRPr="005353DA">
              <w:rPr>
                <w:sz w:val="22"/>
              </w:rPr>
              <w:t xml:space="preserve"> </w:t>
            </w:r>
            <w:r w:rsidRPr="005353DA">
              <w:rPr>
                <w:b/>
                <w:sz w:val="22"/>
              </w:rPr>
              <w:t>некомерційних організацій та домогосподарств</w:t>
            </w:r>
          </w:p>
          <w:p w:rsidR="00A647CA" w:rsidRDefault="00A647CA" w:rsidP="00784E38">
            <w:pPr>
              <w:spacing w:before="20" w:after="20" w:line="240" w:lineRule="auto"/>
              <w:jc w:val="left"/>
              <w:rPr>
                <w:sz w:val="22"/>
              </w:rPr>
            </w:pPr>
            <w:r w:rsidRPr="006011C9">
              <w:rPr>
                <w:sz w:val="22"/>
              </w:rPr>
              <w:t>(відомча, фундаментальна)</w:t>
            </w:r>
          </w:p>
          <w:p w:rsidR="00A647CA" w:rsidRDefault="00A647CA" w:rsidP="00413D9D">
            <w:pPr>
              <w:spacing w:before="20" w:after="20" w:line="240" w:lineRule="auto"/>
              <w:jc w:val="left"/>
              <w:rPr>
                <w:sz w:val="22"/>
              </w:rPr>
            </w:pPr>
          </w:p>
          <w:p w:rsidR="00A647CA" w:rsidRPr="006011C9" w:rsidRDefault="00A647CA" w:rsidP="00413D9D">
            <w:pPr>
              <w:spacing w:before="20" w:after="20" w:line="240" w:lineRule="auto"/>
              <w:jc w:val="left"/>
              <w:rPr>
                <w:sz w:val="22"/>
              </w:rPr>
            </w:pPr>
            <w:r>
              <w:rPr>
                <w:sz w:val="22"/>
              </w:rPr>
              <w:t>Науковий керівник</w:t>
            </w:r>
            <w:r>
              <w:rPr>
                <w:sz w:val="22"/>
              </w:rPr>
              <w:br/>
              <w:t>канд.техн.наук , ст.наук.співр.</w:t>
            </w:r>
            <w:r>
              <w:rPr>
                <w:sz w:val="22"/>
              </w:rPr>
              <w:br/>
              <w:t>Маляренко О.Є.</w:t>
            </w:r>
          </w:p>
        </w:tc>
        <w:tc>
          <w:tcPr>
            <w:tcW w:w="292" w:type="pct"/>
            <w:tcMar>
              <w:top w:w="57" w:type="dxa"/>
              <w:left w:w="57" w:type="dxa"/>
              <w:bottom w:w="57" w:type="dxa"/>
              <w:right w:w="57" w:type="dxa"/>
            </w:tcMar>
          </w:tcPr>
          <w:p w:rsidR="00A647CA" w:rsidRPr="006011C9" w:rsidRDefault="00A647CA" w:rsidP="00784E38">
            <w:pPr>
              <w:spacing w:before="20" w:after="20" w:line="240" w:lineRule="auto"/>
              <w:jc w:val="center"/>
              <w:rPr>
                <w:sz w:val="22"/>
              </w:rPr>
            </w:pPr>
            <w:r w:rsidRPr="006011C9">
              <w:rPr>
                <w:sz w:val="22"/>
              </w:rPr>
              <w:lastRenderedPageBreak/>
              <w:t>01.201</w:t>
            </w:r>
            <w:r>
              <w:rPr>
                <w:sz w:val="22"/>
              </w:rPr>
              <w:t>9</w:t>
            </w:r>
            <w:r w:rsidRPr="006011C9">
              <w:rPr>
                <w:sz w:val="22"/>
              </w:rPr>
              <w:br/>
              <w:t>–</w:t>
            </w:r>
            <w:r w:rsidRPr="006011C9">
              <w:rPr>
                <w:sz w:val="22"/>
              </w:rPr>
              <w:br/>
              <w:t>12.20</w:t>
            </w:r>
            <w:r>
              <w:rPr>
                <w:sz w:val="22"/>
              </w:rPr>
              <w:t>2</w:t>
            </w:r>
            <w:r w:rsidRPr="006011C9">
              <w:rPr>
                <w:sz w:val="22"/>
              </w:rPr>
              <w:t>1</w:t>
            </w:r>
          </w:p>
        </w:tc>
        <w:tc>
          <w:tcPr>
            <w:tcW w:w="707" w:type="pct"/>
            <w:tcMar>
              <w:top w:w="57" w:type="dxa"/>
              <w:left w:w="57" w:type="dxa"/>
              <w:bottom w:w="57" w:type="dxa"/>
              <w:right w:w="57" w:type="dxa"/>
            </w:tcMar>
          </w:tcPr>
          <w:p w:rsidR="00A647CA" w:rsidRPr="006011C9" w:rsidRDefault="00A647CA" w:rsidP="00784E38">
            <w:pPr>
              <w:spacing w:before="20" w:after="20" w:line="240" w:lineRule="auto"/>
              <w:jc w:val="left"/>
              <w:rPr>
                <w:bCs/>
                <w:color w:val="000000"/>
                <w:sz w:val="22"/>
              </w:rPr>
            </w:pPr>
            <w:r w:rsidRPr="007F0E35">
              <w:rPr>
                <w:bCs/>
                <w:color w:val="000000"/>
                <w:sz w:val="22"/>
              </w:rPr>
              <w:t xml:space="preserve">Розвинути методи і засоби довгострокового прогнозування енергоспоживання на основі удосконаленого комплексного методу з </w:t>
            </w:r>
            <w:r w:rsidRPr="007F0E35">
              <w:rPr>
                <w:bCs/>
                <w:color w:val="000000"/>
                <w:sz w:val="22"/>
              </w:rPr>
              <w:lastRenderedPageBreak/>
              <w:t>урахуванням особливостей енерговикористання сектору загального державного управління, некомерційних організацій та домогосподарств і їх впливу на енергоспоживання країни</w:t>
            </w:r>
          </w:p>
        </w:tc>
        <w:tc>
          <w:tcPr>
            <w:tcW w:w="1339" w:type="pct"/>
            <w:tcMar>
              <w:top w:w="57" w:type="dxa"/>
              <w:left w:w="57" w:type="dxa"/>
              <w:bottom w:w="57" w:type="dxa"/>
              <w:right w:w="57" w:type="dxa"/>
            </w:tcMar>
          </w:tcPr>
          <w:p w:rsidR="00A647CA" w:rsidRDefault="00A647CA" w:rsidP="00D749B5">
            <w:pPr>
              <w:spacing w:before="20" w:after="20" w:line="240" w:lineRule="auto"/>
              <w:jc w:val="left"/>
              <w:rPr>
                <w:sz w:val="22"/>
              </w:rPr>
            </w:pPr>
            <w:r w:rsidRPr="00364A4A">
              <w:rPr>
                <w:sz w:val="22"/>
              </w:rPr>
              <w:lastRenderedPageBreak/>
              <w:t>– </w:t>
            </w:r>
            <w:r>
              <w:rPr>
                <w:sz w:val="22"/>
              </w:rPr>
              <w:t>У</w:t>
            </w:r>
            <w:r w:rsidRPr="00364A4A">
              <w:rPr>
                <w:sz w:val="22"/>
              </w:rPr>
              <w:t>досконален</w:t>
            </w:r>
            <w:r>
              <w:rPr>
                <w:sz w:val="22"/>
              </w:rPr>
              <w:t>ий</w:t>
            </w:r>
            <w:r w:rsidRPr="00364A4A">
              <w:rPr>
                <w:sz w:val="22"/>
              </w:rPr>
              <w:t xml:space="preserve"> комплексний метод визначення прогнозного попиту на енергоресурси;</w:t>
            </w:r>
            <w:r w:rsidRPr="00364A4A">
              <w:rPr>
                <w:sz w:val="22"/>
              </w:rPr>
              <w:br/>
              <w:t>– </w:t>
            </w:r>
            <w:r>
              <w:rPr>
                <w:sz w:val="22"/>
              </w:rPr>
              <w:t>Н</w:t>
            </w:r>
            <w:r w:rsidRPr="00364A4A">
              <w:rPr>
                <w:sz w:val="22"/>
              </w:rPr>
              <w:t>ов</w:t>
            </w:r>
            <w:r>
              <w:rPr>
                <w:sz w:val="22"/>
              </w:rPr>
              <w:t>а</w:t>
            </w:r>
            <w:r w:rsidRPr="00364A4A">
              <w:rPr>
                <w:sz w:val="22"/>
              </w:rPr>
              <w:t xml:space="preserve"> трирівнев</w:t>
            </w:r>
            <w:r>
              <w:rPr>
                <w:sz w:val="22"/>
              </w:rPr>
              <w:t>а</w:t>
            </w:r>
            <w:r w:rsidRPr="00364A4A">
              <w:rPr>
                <w:sz w:val="22"/>
              </w:rPr>
              <w:t xml:space="preserve"> математичн</w:t>
            </w:r>
            <w:r>
              <w:rPr>
                <w:sz w:val="22"/>
              </w:rPr>
              <w:t>у</w:t>
            </w:r>
            <w:r w:rsidRPr="00364A4A">
              <w:rPr>
                <w:sz w:val="22"/>
              </w:rPr>
              <w:t xml:space="preserve"> модель та нов</w:t>
            </w:r>
            <w:r>
              <w:rPr>
                <w:sz w:val="22"/>
              </w:rPr>
              <w:t>у</w:t>
            </w:r>
            <w:r w:rsidRPr="00364A4A">
              <w:rPr>
                <w:sz w:val="22"/>
              </w:rPr>
              <w:t xml:space="preserve"> методик</w:t>
            </w:r>
            <w:r>
              <w:rPr>
                <w:sz w:val="22"/>
              </w:rPr>
              <w:t>у</w:t>
            </w:r>
            <w:r w:rsidRPr="00364A4A">
              <w:rPr>
                <w:sz w:val="22"/>
              </w:rPr>
              <w:t xml:space="preserve"> визначення прогнозного попиту на енергоресурси для трьох рівнів економіки: країна, регіони, види економічної діяльності в регіонах, в яких враховано вплив </w:t>
            </w:r>
            <w:r w:rsidRPr="00364A4A">
              <w:rPr>
                <w:sz w:val="22"/>
              </w:rPr>
              <w:lastRenderedPageBreak/>
              <w:t>економіки регіону на споживання основних видів енергоресурсів, технологічний потенціал енергозбереження в регіонах</w:t>
            </w:r>
            <w:r>
              <w:rPr>
                <w:sz w:val="22"/>
              </w:rPr>
              <w:t>.</w:t>
            </w:r>
            <w:r>
              <w:rPr>
                <w:sz w:val="22"/>
              </w:rPr>
              <w:br/>
              <w:t>– П</w:t>
            </w:r>
            <w:r w:rsidRPr="00364A4A">
              <w:rPr>
                <w:sz w:val="22"/>
              </w:rPr>
              <w:t>рогнози споживання електричної, теплової енергії, палива разом для трьох ієрархічних рівнів на перспективу до 2040</w:t>
            </w:r>
            <w:r w:rsidR="003F1A89">
              <w:rPr>
                <w:sz w:val="22"/>
              </w:rPr>
              <w:t> </w:t>
            </w:r>
            <w:r w:rsidRPr="00364A4A">
              <w:rPr>
                <w:sz w:val="22"/>
              </w:rPr>
              <w:t>року, у т.ч. для секторів «Державне управління й оборона; обов’язкове соціальне страхування», «Освіта», «Охорона здоров’я та надання соціальної допомоги», з урахуванням заходів з енергозбереження</w:t>
            </w:r>
            <w:r>
              <w:rPr>
                <w:sz w:val="22"/>
              </w:rPr>
              <w:t>.</w:t>
            </w:r>
            <w:r>
              <w:rPr>
                <w:sz w:val="22"/>
              </w:rPr>
              <w:br/>
              <w:t>– У</w:t>
            </w:r>
            <w:r w:rsidRPr="00364A4A">
              <w:rPr>
                <w:sz w:val="22"/>
              </w:rPr>
              <w:t>точнен</w:t>
            </w:r>
            <w:r>
              <w:rPr>
                <w:sz w:val="22"/>
              </w:rPr>
              <w:t>і</w:t>
            </w:r>
            <w:r w:rsidRPr="00364A4A">
              <w:rPr>
                <w:sz w:val="22"/>
              </w:rPr>
              <w:t xml:space="preserve"> прогнози до 2040</w:t>
            </w:r>
            <w:r w:rsidR="003F1A89">
              <w:rPr>
                <w:sz w:val="22"/>
              </w:rPr>
              <w:t> </w:t>
            </w:r>
            <w:r w:rsidRPr="00364A4A">
              <w:rPr>
                <w:sz w:val="22"/>
              </w:rPr>
              <w:t>року споживання палива для існуючої та нової структури генеруючих потужностей, яка передбачає розвиток відновлюваної енергетики в Україні</w:t>
            </w:r>
          </w:p>
          <w:p w:rsidR="00A647CA" w:rsidRPr="006011C9" w:rsidRDefault="00A647CA" w:rsidP="00D749B5">
            <w:pPr>
              <w:spacing w:before="20" w:after="20" w:line="240" w:lineRule="auto"/>
              <w:jc w:val="left"/>
              <w:rPr>
                <w:sz w:val="22"/>
              </w:rPr>
            </w:pPr>
          </w:p>
        </w:tc>
        <w:tc>
          <w:tcPr>
            <w:tcW w:w="924" w:type="pct"/>
            <w:tcMar>
              <w:top w:w="57" w:type="dxa"/>
              <w:left w:w="57" w:type="dxa"/>
              <w:bottom w:w="57" w:type="dxa"/>
              <w:right w:w="57" w:type="dxa"/>
            </w:tcMar>
          </w:tcPr>
          <w:p w:rsidR="00A647CA" w:rsidRPr="006011C9" w:rsidRDefault="00A647CA" w:rsidP="000549CB">
            <w:pPr>
              <w:spacing w:before="20" w:after="20" w:line="240" w:lineRule="auto"/>
              <w:jc w:val="left"/>
              <w:rPr>
                <w:sz w:val="22"/>
              </w:rPr>
            </w:pPr>
            <w:r>
              <w:rPr>
                <w:sz w:val="22"/>
              </w:rPr>
              <w:lastRenderedPageBreak/>
              <w:t>– П</w:t>
            </w:r>
            <w:r w:rsidRPr="00370A84">
              <w:rPr>
                <w:sz w:val="22"/>
              </w:rPr>
              <w:t>ропозиці</w:t>
            </w:r>
            <w:r>
              <w:rPr>
                <w:sz w:val="22"/>
              </w:rPr>
              <w:t>ї</w:t>
            </w:r>
            <w:r w:rsidRPr="00370A84">
              <w:rPr>
                <w:sz w:val="22"/>
              </w:rPr>
              <w:t xml:space="preserve"> та зауваже</w:t>
            </w:r>
            <w:r>
              <w:rPr>
                <w:sz w:val="22"/>
              </w:rPr>
              <w:t>н</w:t>
            </w:r>
            <w:r w:rsidRPr="00370A84">
              <w:rPr>
                <w:sz w:val="22"/>
              </w:rPr>
              <w:t>н</w:t>
            </w:r>
            <w:r>
              <w:rPr>
                <w:sz w:val="22"/>
              </w:rPr>
              <w:t>я</w:t>
            </w:r>
            <w:r w:rsidRPr="00370A84">
              <w:rPr>
                <w:sz w:val="22"/>
              </w:rPr>
              <w:t xml:space="preserve"> до проєкту структури прогнозного паливно-енергетичного балансу України, розробленого Міністерством розвитку економіки, торгівлі та сільського господарства </w:t>
            </w:r>
            <w:r w:rsidRPr="00370A84">
              <w:rPr>
                <w:sz w:val="22"/>
              </w:rPr>
              <w:lastRenderedPageBreak/>
              <w:t>України (</w:t>
            </w:r>
            <w:r w:rsidR="000549CB">
              <w:rPr>
                <w:sz w:val="22"/>
              </w:rPr>
              <w:t>лист</w:t>
            </w:r>
            <w:r w:rsidRPr="00370A84">
              <w:rPr>
                <w:sz w:val="22"/>
              </w:rPr>
              <w:t xml:space="preserve"> Міністерства розвитку економіки, торгівлі та сільського господарства України від 09.09.2020 №</w:t>
            </w:r>
            <w:r>
              <w:rPr>
                <w:sz w:val="22"/>
              </w:rPr>
              <w:t> </w:t>
            </w:r>
            <w:r w:rsidRPr="00370A84">
              <w:rPr>
                <w:sz w:val="22"/>
              </w:rPr>
              <w:t xml:space="preserve">3801-06/55121-03) </w:t>
            </w:r>
            <w:r>
              <w:rPr>
                <w:sz w:val="22"/>
              </w:rPr>
              <w:br/>
              <w:t>– П</w:t>
            </w:r>
            <w:r w:rsidRPr="00370A84">
              <w:rPr>
                <w:sz w:val="22"/>
              </w:rPr>
              <w:t>ропозиці</w:t>
            </w:r>
            <w:r>
              <w:rPr>
                <w:sz w:val="22"/>
              </w:rPr>
              <w:t>ї</w:t>
            </w:r>
            <w:r w:rsidRPr="00370A84">
              <w:rPr>
                <w:sz w:val="22"/>
              </w:rPr>
              <w:t xml:space="preserve"> та зауваже</w:t>
            </w:r>
            <w:r>
              <w:rPr>
                <w:sz w:val="22"/>
              </w:rPr>
              <w:t>н</w:t>
            </w:r>
            <w:r w:rsidRPr="00370A84">
              <w:rPr>
                <w:sz w:val="22"/>
              </w:rPr>
              <w:t>н</w:t>
            </w:r>
            <w:r>
              <w:rPr>
                <w:sz w:val="22"/>
              </w:rPr>
              <w:t>я</w:t>
            </w:r>
            <w:r w:rsidRPr="00370A84">
              <w:rPr>
                <w:sz w:val="22"/>
              </w:rPr>
              <w:t xml:space="preserve"> до прогнозного паливно-енергетичного балансу на 2020</w:t>
            </w:r>
            <w:r>
              <w:rPr>
                <w:sz w:val="22"/>
              </w:rPr>
              <w:t> </w:t>
            </w:r>
            <w:r w:rsidRPr="00370A84">
              <w:rPr>
                <w:sz w:val="22"/>
              </w:rPr>
              <w:t>рік, виконаного Міністерством розвитку економіки, торгівлі та сільського господарства України (лист Міністерства розвитку економіки, торгівлі та сільського господарства України від 22.10.2020 №</w:t>
            </w:r>
            <w:r>
              <w:rPr>
                <w:sz w:val="22"/>
              </w:rPr>
              <w:t> </w:t>
            </w:r>
            <w:r w:rsidRPr="00370A84">
              <w:rPr>
                <w:sz w:val="22"/>
              </w:rPr>
              <w:t>3801-06/64043-03)</w:t>
            </w:r>
          </w:p>
        </w:tc>
        <w:tc>
          <w:tcPr>
            <w:tcW w:w="814" w:type="pct"/>
            <w:tcMar>
              <w:top w:w="57" w:type="dxa"/>
              <w:left w:w="57" w:type="dxa"/>
              <w:bottom w:w="57" w:type="dxa"/>
              <w:right w:w="57" w:type="dxa"/>
            </w:tcMar>
          </w:tcPr>
          <w:p w:rsidR="00A647CA" w:rsidRPr="006011C9" w:rsidRDefault="00A647CA" w:rsidP="0013273E">
            <w:pPr>
              <w:spacing w:before="20" w:after="20" w:line="240" w:lineRule="auto"/>
              <w:jc w:val="left"/>
              <w:rPr>
                <w:sz w:val="22"/>
              </w:rPr>
            </w:pPr>
            <w:r>
              <w:rPr>
                <w:sz w:val="22"/>
              </w:rPr>
              <w:lastRenderedPageBreak/>
              <w:t>– 1 </w:t>
            </w:r>
            <w:r w:rsidRPr="00982527">
              <w:rPr>
                <w:sz w:val="22"/>
              </w:rPr>
              <w:t>монографі</w:t>
            </w:r>
            <w:r>
              <w:rPr>
                <w:sz w:val="22"/>
              </w:rPr>
              <w:t>я</w:t>
            </w:r>
            <w:r w:rsidRPr="00982527">
              <w:rPr>
                <w:sz w:val="22"/>
              </w:rPr>
              <w:t xml:space="preserve"> у видавництві «Наукова думка»</w:t>
            </w:r>
            <w:r>
              <w:rPr>
                <w:sz w:val="22"/>
              </w:rPr>
              <w:t>;</w:t>
            </w:r>
            <w:r>
              <w:rPr>
                <w:sz w:val="22"/>
              </w:rPr>
              <w:br/>
              <w:t>– </w:t>
            </w:r>
            <w:r>
              <w:rPr>
                <w:sz w:val="22"/>
                <w:lang w:val="ru-RU"/>
              </w:rPr>
              <w:t>8</w:t>
            </w:r>
            <w:r w:rsidRPr="00982527">
              <w:rPr>
                <w:sz w:val="22"/>
              </w:rPr>
              <w:t xml:space="preserve"> статей </w:t>
            </w:r>
            <w:r w:rsidRPr="00504BBC">
              <w:rPr>
                <w:sz w:val="22"/>
              </w:rPr>
              <w:t>у фахових наукових виданнях, що індексуються міжнародними наукометричними базами</w:t>
            </w:r>
            <w:r>
              <w:rPr>
                <w:sz w:val="22"/>
              </w:rPr>
              <w:t>;</w:t>
            </w:r>
            <w:r w:rsidRPr="00982527">
              <w:rPr>
                <w:sz w:val="22"/>
              </w:rPr>
              <w:t xml:space="preserve"> </w:t>
            </w:r>
            <w:r>
              <w:rPr>
                <w:sz w:val="22"/>
              </w:rPr>
              <w:br/>
            </w:r>
            <w:r>
              <w:rPr>
                <w:sz w:val="22"/>
                <w:lang w:val="ru-RU"/>
              </w:rPr>
              <w:lastRenderedPageBreak/>
              <w:t>– 3</w:t>
            </w:r>
            <w:r w:rsidRPr="00982527">
              <w:rPr>
                <w:sz w:val="22"/>
              </w:rPr>
              <w:t xml:space="preserve"> тез</w:t>
            </w:r>
            <w:r>
              <w:rPr>
                <w:sz w:val="22"/>
                <w:lang w:val="ru-RU"/>
              </w:rPr>
              <w:t>и</w:t>
            </w:r>
            <w:r w:rsidRPr="00982527">
              <w:rPr>
                <w:sz w:val="22"/>
              </w:rPr>
              <w:t xml:space="preserve"> доповідей на міжнародних конференціях</w:t>
            </w:r>
          </w:p>
        </w:tc>
      </w:tr>
      <w:tr w:rsidR="003F1A89" w:rsidRPr="006011C9" w:rsidTr="003F1A89">
        <w:tc>
          <w:tcPr>
            <w:tcW w:w="166" w:type="pct"/>
          </w:tcPr>
          <w:p w:rsidR="00A647CA" w:rsidRPr="00A647CA" w:rsidRDefault="00A647CA" w:rsidP="00A647CA">
            <w:pPr>
              <w:spacing w:before="20" w:after="20" w:line="240" w:lineRule="auto"/>
              <w:jc w:val="center"/>
              <w:rPr>
                <w:sz w:val="22"/>
              </w:rPr>
            </w:pPr>
            <w:r>
              <w:rPr>
                <w:sz w:val="22"/>
              </w:rPr>
              <w:lastRenderedPageBreak/>
              <w:t>5</w:t>
            </w:r>
          </w:p>
        </w:tc>
        <w:tc>
          <w:tcPr>
            <w:tcW w:w="758" w:type="pct"/>
            <w:tcMar>
              <w:top w:w="57" w:type="dxa"/>
              <w:left w:w="57" w:type="dxa"/>
              <w:bottom w:w="57" w:type="dxa"/>
              <w:right w:w="57" w:type="dxa"/>
            </w:tcMar>
          </w:tcPr>
          <w:p w:rsidR="00A647CA" w:rsidRPr="003E56EA" w:rsidRDefault="00A647CA" w:rsidP="00784E38">
            <w:pPr>
              <w:spacing w:before="20" w:after="20" w:line="240" w:lineRule="auto"/>
              <w:jc w:val="left"/>
              <w:rPr>
                <w:b/>
                <w:sz w:val="22"/>
              </w:rPr>
            </w:pPr>
            <w:r w:rsidRPr="003E56EA">
              <w:rPr>
                <w:b/>
                <w:sz w:val="22"/>
              </w:rPr>
              <w:t xml:space="preserve">Прогнозування рівнів технологічного розвитку вугільної промисловості України за умов гарантування енергетичної безпеки при врахуванні можливостей </w:t>
            </w:r>
            <w:r w:rsidRPr="003E56EA">
              <w:rPr>
                <w:b/>
                <w:sz w:val="22"/>
              </w:rPr>
              <w:lastRenderedPageBreak/>
              <w:t>відновлюваних джерел енергії та структури видів вугільної продукції</w:t>
            </w:r>
          </w:p>
          <w:p w:rsidR="00A647CA" w:rsidRDefault="00A647CA" w:rsidP="00784E38">
            <w:pPr>
              <w:spacing w:before="20" w:after="20" w:line="240" w:lineRule="auto"/>
              <w:jc w:val="left"/>
              <w:rPr>
                <w:sz w:val="22"/>
              </w:rPr>
            </w:pPr>
            <w:r w:rsidRPr="006011C9">
              <w:rPr>
                <w:sz w:val="22"/>
              </w:rPr>
              <w:t>(відомча, фундаментальна)</w:t>
            </w:r>
          </w:p>
          <w:p w:rsidR="00A647CA" w:rsidRDefault="00A647CA" w:rsidP="00784E38">
            <w:pPr>
              <w:spacing w:before="20" w:after="20" w:line="240" w:lineRule="auto"/>
              <w:jc w:val="left"/>
              <w:rPr>
                <w:sz w:val="22"/>
              </w:rPr>
            </w:pPr>
          </w:p>
          <w:p w:rsidR="00A647CA" w:rsidRPr="006011C9" w:rsidRDefault="00A647CA" w:rsidP="00413D9D">
            <w:pPr>
              <w:spacing w:before="20" w:after="20" w:line="240" w:lineRule="auto"/>
              <w:jc w:val="left"/>
              <w:rPr>
                <w:sz w:val="22"/>
              </w:rPr>
            </w:pPr>
            <w:r>
              <w:rPr>
                <w:sz w:val="22"/>
              </w:rPr>
              <w:t>Науковий керівник</w:t>
            </w:r>
            <w:r>
              <w:rPr>
                <w:sz w:val="22"/>
              </w:rPr>
              <w:br/>
              <w:t>канд.техн.наук</w:t>
            </w:r>
            <w:r>
              <w:rPr>
                <w:sz w:val="22"/>
              </w:rPr>
              <w:br/>
              <w:t>Макаров В.М.</w:t>
            </w:r>
          </w:p>
        </w:tc>
        <w:tc>
          <w:tcPr>
            <w:tcW w:w="292" w:type="pct"/>
            <w:tcMar>
              <w:top w:w="57" w:type="dxa"/>
              <w:left w:w="57" w:type="dxa"/>
              <w:bottom w:w="57" w:type="dxa"/>
              <w:right w:w="57" w:type="dxa"/>
            </w:tcMar>
          </w:tcPr>
          <w:p w:rsidR="00A647CA" w:rsidRPr="006011C9" w:rsidRDefault="00A647CA" w:rsidP="00784E38">
            <w:pPr>
              <w:spacing w:before="20" w:after="20" w:line="240" w:lineRule="auto"/>
              <w:jc w:val="center"/>
              <w:rPr>
                <w:sz w:val="22"/>
              </w:rPr>
            </w:pPr>
            <w:r w:rsidRPr="006011C9">
              <w:rPr>
                <w:sz w:val="22"/>
              </w:rPr>
              <w:lastRenderedPageBreak/>
              <w:t>01.201</w:t>
            </w:r>
            <w:r>
              <w:rPr>
                <w:sz w:val="22"/>
              </w:rPr>
              <w:t>9</w:t>
            </w:r>
            <w:r w:rsidRPr="006011C9">
              <w:rPr>
                <w:sz w:val="22"/>
              </w:rPr>
              <w:br/>
              <w:t>–</w:t>
            </w:r>
            <w:r w:rsidRPr="006011C9">
              <w:rPr>
                <w:sz w:val="22"/>
              </w:rPr>
              <w:br/>
              <w:t>12.20</w:t>
            </w:r>
            <w:r>
              <w:rPr>
                <w:sz w:val="22"/>
              </w:rPr>
              <w:t>2</w:t>
            </w:r>
            <w:r w:rsidRPr="006011C9">
              <w:rPr>
                <w:sz w:val="22"/>
              </w:rPr>
              <w:t>1</w:t>
            </w:r>
          </w:p>
        </w:tc>
        <w:tc>
          <w:tcPr>
            <w:tcW w:w="707" w:type="pct"/>
            <w:tcMar>
              <w:top w:w="57" w:type="dxa"/>
              <w:left w:w="57" w:type="dxa"/>
              <w:bottom w:w="57" w:type="dxa"/>
              <w:right w:w="57" w:type="dxa"/>
            </w:tcMar>
          </w:tcPr>
          <w:p w:rsidR="00A647CA" w:rsidRPr="006011C9" w:rsidRDefault="00A647CA" w:rsidP="00784E38">
            <w:pPr>
              <w:spacing w:before="20" w:after="20" w:line="240" w:lineRule="auto"/>
              <w:jc w:val="left"/>
              <w:rPr>
                <w:bCs/>
                <w:color w:val="000000"/>
                <w:sz w:val="22"/>
              </w:rPr>
            </w:pPr>
            <w:r w:rsidRPr="00E1605C">
              <w:rPr>
                <w:bCs/>
                <w:color w:val="000000"/>
                <w:sz w:val="22"/>
              </w:rPr>
              <w:t xml:space="preserve">Визначення прогнозних обсягів виробництва вугільної продукції та відповідних їм рівнів технологічного розвитку вугільної промисловості України за умов гарантування </w:t>
            </w:r>
            <w:r w:rsidRPr="00E1605C">
              <w:rPr>
                <w:bCs/>
                <w:color w:val="000000"/>
                <w:sz w:val="22"/>
              </w:rPr>
              <w:lastRenderedPageBreak/>
              <w:t>енергетичної безпеки при врахуванні можливостей відновлюваних джерел енергії та структури видів вугільної продукції</w:t>
            </w:r>
          </w:p>
        </w:tc>
        <w:tc>
          <w:tcPr>
            <w:tcW w:w="1339" w:type="pct"/>
            <w:tcMar>
              <w:top w:w="57" w:type="dxa"/>
              <w:left w:w="57" w:type="dxa"/>
              <w:bottom w:w="57" w:type="dxa"/>
              <w:right w:w="57" w:type="dxa"/>
            </w:tcMar>
          </w:tcPr>
          <w:p w:rsidR="00A647CA" w:rsidRDefault="00A647CA" w:rsidP="00B64B78">
            <w:pPr>
              <w:spacing w:before="20" w:after="20" w:line="240" w:lineRule="auto"/>
              <w:jc w:val="left"/>
              <w:rPr>
                <w:sz w:val="22"/>
              </w:rPr>
            </w:pPr>
            <w:r>
              <w:rPr>
                <w:sz w:val="22"/>
              </w:rPr>
              <w:lastRenderedPageBreak/>
              <w:t>– В</w:t>
            </w:r>
            <w:r w:rsidRPr="00CC3566">
              <w:rPr>
                <w:sz w:val="22"/>
              </w:rPr>
              <w:t>перше в Україні розроблен</w:t>
            </w:r>
            <w:r>
              <w:rPr>
                <w:sz w:val="22"/>
              </w:rPr>
              <w:t>а</w:t>
            </w:r>
            <w:r w:rsidRPr="00CC3566">
              <w:rPr>
                <w:sz w:val="22"/>
              </w:rPr>
              <w:t xml:space="preserve"> математичн</w:t>
            </w:r>
            <w:r>
              <w:rPr>
                <w:sz w:val="22"/>
              </w:rPr>
              <w:t>а</w:t>
            </w:r>
            <w:r w:rsidRPr="00CC3566">
              <w:rPr>
                <w:sz w:val="22"/>
              </w:rPr>
              <w:t xml:space="preserve"> модель оптимізації виробництва готової вугільної продукції з урахуванням відповідності показників якості видобутого вугілля та технологій його переробки, яку доповнено блоком технологічного обладнання вуглезбагачувальних фабрик, що дає змогу прогнозувати обсягову структуру готової вугільної продукції в ланцюжку «шахта–</w:t>
            </w:r>
            <w:r w:rsidRPr="00CC3566">
              <w:rPr>
                <w:sz w:val="22"/>
              </w:rPr>
              <w:lastRenderedPageBreak/>
              <w:t>фабрика–ТЕС»</w:t>
            </w:r>
            <w:r>
              <w:rPr>
                <w:sz w:val="22"/>
              </w:rPr>
              <w:t>, та її програмна реалізація.</w:t>
            </w:r>
            <w:r w:rsidRPr="00CC3566">
              <w:rPr>
                <w:sz w:val="22"/>
              </w:rPr>
              <w:t xml:space="preserve"> </w:t>
            </w:r>
            <w:r>
              <w:rPr>
                <w:sz w:val="22"/>
              </w:rPr>
              <w:br/>
              <w:t>– П</w:t>
            </w:r>
            <w:r w:rsidRPr="00CC3566">
              <w:rPr>
                <w:sz w:val="22"/>
              </w:rPr>
              <w:t>рогнозн</w:t>
            </w:r>
            <w:r>
              <w:rPr>
                <w:sz w:val="22"/>
              </w:rPr>
              <w:t>а</w:t>
            </w:r>
            <w:r w:rsidRPr="00CC3566">
              <w:rPr>
                <w:sz w:val="22"/>
              </w:rPr>
              <w:t xml:space="preserve"> структур</w:t>
            </w:r>
            <w:r>
              <w:rPr>
                <w:sz w:val="22"/>
              </w:rPr>
              <w:t>а</w:t>
            </w:r>
            <w:r w:rsidRPr="00CC3566">
              <w:rPr>
                <w:sz w:val="22"/>
              </w:rPr>
              <w:t xml:space="preserve"> вугільної продукції для електроенергетики та загальний баланс вугільної продукції в економіці України за сценаріями розвитку вугільної галузі на період до 2040 року</w:t>
            </w:r>
            <w:r>
              <w:rPr>
                <w:sz w:val="22"/>
              </w:rPr>
              <w:t>.</w:t>
            </w:r>
            <w:r w:rsidRPr="00CC3566">
              <w:rPr>
                <w:sz w:val="22"/>
              </w:rPr>
              <w:t xml:space="preserve"> </w:t>
            </w:r>
            <w:r>
              <w:rPr>
                <w:sz w:val="22"/>
              </w:rPr>
              <w:br/>
              <w:t>– Г</w:t>
            </w:r>
            <w:r w:rsidRPr="00CC3566">
              <w:rPr>
                <w:sz w:val="22"/>
              </w:rPr>
              <w:t>ранично-досяжн</w:t>
            </w:r>
            <w:r>
              <w:rPr>
                <w:sz w:val="22"/>
              </w:rPr>
              <w:t>і</w:t>
            </w:r>
            <w:r w:rsidRPr="00CC3566">
              <w:rPr>
                <w:sz w:val="22"/>
              </w:rPr>
              <w:t xml:space="preserve"> обсяг</w:t>
            </w:r>
            <w:r>
              <w:rPr>
                <w:sz w:val="22"/>
              </w:rPr>
              <w:t>и</w:t>
            </w:r>
            <w:r w:rsidRPr="00CC3566">
              <w:rPr>
                <w:sz w:val="22"/>
              </w:rPr>
              <w:t xml:space="preserve"> виробництва вугільної продукції за напрямками використання у межах загального балансу вугілля в економіці країни</w:t>
            </w:r>
            <w:r>
              <w:rPr>
                <w:sz w:val="22"/>
              </w:rPr>
              <w:t>.</w:t>
            </w:r>
            <w:r>
              <w:rPr>
                <w:sz w:val="22"/>
              </w:rPr>
              <w:br/>
              <w:t>– П</w:t>
            </w:r>
            <w:r w:rsidRPr="00CC3566">
              <w:rPr>
                <w:sz w:val="22"/>
              </w:rPr>
              <w:t xml:space="preserve">рогнозні сценарії змін структури використання вугільної продукції в економіці </w:t>
            </w:r>
            <w:r>
              <w:rPr>
                <w:sz w:val="22"/>
              </w:rPr>
              <w:t xml:space="preserve">за умови </w:t>
            </w:r>
            <w:r w:rsidRPr="00CC3566">
              <w:rPr>
                <w:sz w:val="22"/>
              </w:rPr>
              <w:t>підвищення частки відновлюваних джерел енергії в енергетичному балансі країни</w:t>
            </w:r>
            <w:r>
              <w:rPr>
                <w:sz w:val="22"/>
              </w:rPr>
              <w:t>.</w:t>
            </w:r>
            <w:r w:rsidRPr="00CC3566">
              <w:rPr>
                <w:sz w:val="22"/>
              </w:rPr>
              <w:t xml:space="preserve"> </w:t>
            </w:r>
            <w:r>
              <w:rPr>
                <w:sz w:val="22"/>
              </w:rPr>
              <w:br/>
              <w:t>– В</w:t>
            </w:r>
            <w:r w:rsidRPr="00CC3566">
              <w:rPr>
                <w:sz w:val="22"/>
              </w:rPr>
              <w:t>изначен</w:t>
            </w:r>
            <w:r>
              <w:rPr>
                <w:sz w:val="22"/>
              </w:rPr>
              <w:t>і</w:t>
            </w:r>
            <w:r w:rsidRPr="00CC3566">
              <w:rPr>
                <w:sz w:val="22"/>
              </w:rPr>
              <w:t xml:space="preserve"> рівні взаємоузгодженого розвитку видобувного та переробного секторів вугільної галузі за критеріями енергетичної безпеки для цих сценаріїв</w:t>
            </w:r>
          </w:p>
          <w:p w:rsidR="00A647CA" w:rsidRPr="006011C9" w:rsidRDefault="00A647CA" w:rsidP="00B64B78">
            <w:pPr>
              <w:spacing w:before="20" w:after="20" w:line="240" w:lineRule="auto"/>
              <w:jc w:val="left"/>
              <w:rPr>
                <w:sz w:val="22"/>
              </w:rPr>
            </w:pPr>
          </w:p>
        </w:tc>
        <w:tc>
          <w:tcPr>
            <w:tcW w:w="924" w:type="pct"/>
            <w:tcMar>
              <w:top w:w="57" w:type="dxa"/>
              <w:left w:w="57" w:type="dxa"/>
              <w:bottom w:w="57" w:type="dxa"/>
              <w:right w:w="57" w:type="dxa"/>
            </w:tcMar>
          </w:tcPr>
          <w:p w:rsidR="00A647CA" w:rsidRPr="006011C9" w:rsidRDefault="00A647CA" w:rsidP="00241F66">
            <w:pPr>
              <w:spacing w:before="20" w:after="20" w:line="240" w:lineRule="auto"/>
              <w:jc w:val="left"/>
              <w:rPr>
                <w:sz w:val="22"/>
              </w:rPr>
            </w:pPr>
            <w:r>
              <w:rPr>
                <w:sz w:val="22"/>
              </w:rPr>
              <w:lastRenderedPageBreak/>
              <w:t>І</w:t>
            </w:r>
            <w:r w:rsidRPr="007D4E97">
              <w:rPr>
                <w:sz w:val="22"/>
              </w:rPr>
              <w:t>нформаційно-аналітичн</w:t>
            </w:r>
            <w:r>
              <w:rPr>
                <w:sz w:val="22"/>
              </w:rPr>
              <w:t>і</w:t>
            </w:r>
            <w:r w:rsidRPr="007D4E97">
              <w:rPr>
                <w:sz w:val="22"/>
              </w:rPr>
              <w:t xml:space="preserve"> матеріал</w:t>
            </w:r>
            <w:r>
              <w:rPr>
                <w:sz w:val="22"/>
              </w:rPr>
              <w:t>и</w:t>
            </w:r>
            <w:r w:rsidRPr="007D4E97">
              <w:rPr>
                <w:sz w:val="22"/>
              </w:rPr>
              <w:t xml:space="preserve"> до протокольної робочої наради НЕК «Укренерго» «Перспективи паливних галузей» (лист НЕК «Укренерго» від</w:t>
            </w:r>
            <w:r>
              <w:rPr>
                <w:sz w:val="22"/>
              </w:rPr>
              <w:t> </w:t>
            </w:r>
            <w:r w:rsidRPr="007D4E97">
              <w:rPr>
                <w:sz w:val="22"/>
              </w:rPr>
              <w:t>20.07.21 №</w:t>
            </w:r>
            <w:r>
              <w:rPr>
                <w:sz w:val="22"/>
              </w:rPr>
              <w:t> 013895)</w:t>
            </w:r>
          </w:p>
        </w:tc>
        <w:tc>
          <w:tcPr>
            <w:tcW w:w="814" w:type="pct"/>
            <w:tcMar>
              <w:top w:w="57" w:type="dxa"/>
              <w:left w:w="57" w:type="dxa"/>
              <w:bottom w:w="57" w:type="dxa"/>
              <w:right w:w="57" w:type="dxa"/>
            </w:tcMar>
          </w:tcPr>
          <w:p w:rsidR="00A647CA" w:rsidRPr="006011C9" w:rsidRDefault="00A647CA" w:rsidP="00E3516D">
            <w:pPr>
              <w:spacing w:before="20" w:after="20" w:line="240" w:lineRule="auto"/>
              <w:jc w:val="left"/>
              <w:rPr>
                <w:sz w:val="22"/>
              </w:rPr>
            </w:pPr>
            <w:r>
              <w:rPr>
                <w:sz w:val="22"/>
              </w:rPr>
              <w:t>– </w:t>
            </w:r>
            <w:r w:rsidRPr="007D4E97">
              <w:rPr>
                <w:sz w:val="22"/>
              </w:rPr>
              <w:t xml:space="preserve">1 розділ колективної монографії видавництва Springer, яка індексується у наукометричній базі Scopus, </w:t>
            </w:r>
            <w:r>
              <w:rPr>
                <w:sz w:val="22"/>
              </w:rPr>
              <w:br/>
              <w:t>– </w:t>
            </w:r>
            <w:r w:rsidRPr="007D4E97">
              <w:rPr>
                <w:sz w:val="22"/>
              </w:rPr>
              <w:t xml:space="preserve">1 розділ колективної монографії, яку видано у країнах </w:t>
            </w:r>
            <w:r w:rsidRPr="001407BB">
              <w:rPr>
                <w:sz w:val="22"/>
              </w:rPr>
              <w:t>ОЕСР</w:t>
            </w:r>
            <w:r w:rsidRPr="007D4E97">
              <w:rPr>
                <w:sz w:val="22"/>
              </w:rPr>
              <w:t xml:space="preserve">, </w:t>
            </w:r>
            <w:r>
              <w:rPr>
                <w:sz w:val="22"/>
              </w:rPr>
              <w:br/>
              <w:t>– </w:t>
            </w:r>
            <w:r w:rsidRPr="007D4E97">
              <w:rPr>
                <w:sz w:val="22"/>
              </w:rPr>
              <w:t xml:space="preserve">7 статей </w:t>
            </w:r>
            <w:r w:rsidRPr="00504BBC">
              <w:rPr>
                <w:sz w:val="22"/>
              </w:rPr>
              <w:t xml:space="preserve">у фахових наукових виданнях, що </w:t>
            </w:r>
            <w:r w:rsidRPr="00504BBC">
              <w:rPr>
                <w:sz w:val="22"/>
              </w:rPr>
              <w:lastRenderedPageBreak/>
              <w:t>індексуються міжнародними наукометричними базами</w:t>
            </w:r>
            <w:r>
              <w:rPr>
                <w:sz w:val="22"/>
              </w:rPr>
              <w:t>;</w:t>
            </w:r>
            <w:r>
              <w:rPr>
                <w:sz w:val="22"/>
              </w:rPr>
              <w:br/>
              <w:t xml:space="preserve">– 3 </w:t>
            </w:r>
            <w:r w:rsidRPr="007D4E97">
              <w:rPr>
                <w:sz w:val="22"/>
              </w:rPr>
              <w:t>тези доповідей на міжнародних конференціях</w:t>
            </w:r>
          </w:p>
        </w:tc>
      </w:tr>
      <w:tr w:rsidR="003F1A89" w:rsidRPr="006011C9" w:rsidTr="003F1A89">
        <w:tc>
          <w:tcPr>
            <w:tcW w:w="166" w:type="pct"/>
          </w:tcPr>
          <w:p w:rsidR="00A647CA" w:rsidRPr="00A647CA" w:rsidRDefault="00A647CA" w:rsidP="00A647CA">
            <w:pPr>
              <w:spacing w:before="20" w:after="20" w:line="240" w:lineRule="auto"/>
              <w:jc w:val="center"/>
              <w:rPr>
                <w:sz w:val="22"/>
              </w:rPr>
            </w:pPr>
            <w:r>
              <w:rPr>
                <w:sz w:val="22"/>
              </w:rPr>
              <w:lastRenderedPageBreak/>
              <w:t>6</w:t>
            </w:r>
          </w:p>
        </w:tc>
        <w:tc>
          <w:tcPr>
            <w:tcW w:w="758" w:type="pct"/>
            <w:tcMar>
              <w:top w:w="57" w:type="dxa"/>
              <w:left w:w="57" w:type="dxa"/>
              <w:bottom w:w="57" w:type="dxa"/>
              <w:right w:w="57" w:type="dxa"/>
            </w:tcMar>
          </w:tcPr>
          <w:p w:rsidR="00A647CA" w:rsidRPr="004B7B8F" w:rsidRDefault="00A647CA" w:rsidP="00784E38">
            <w:pPr>
              <w:spacing w:before="20" w:after="20" w:line="240" w:lineRule="auto"/>
              <w:jc w:val="left"/>
              <w:rPr>
                <w:b/>
                <w:sz w:val="22"/>
              </w:rPr>
            </w:pPr>
            <w:r w:rsidRPr="004B7B8F">
              <w:rPr>
                <w:b/>
                <w:sz w:val="22"/>
              </w:rPr>
              <w:t>Дослідження пріоритетних напрямів скорочення викидів парникових газів у галузях паливно-енергетичного комплексу</w:t>
            </w:r>
          </w:p>
          <w:p w:rsidR="00A647CA" w:rsidRDefault="00A647CA" w:rsidP="004B7B8F">
            <w:pPr>
              <w:spacing w:before="20" w:after="20" w:line="240" w:lineRule="auto"/>
              <w:jc w:val="left"/>
              <w:rPr>
                <w:sz w:val="22"/>
              </w:rPr>
            </w:pPr>
            <w:r w:rsidRPr="004B7B8F">
              <w:rPr>
                <w:sz w:val="22"/>
              </w:rPr>
              <w:lastRenderedPageBreak/>
              <w:t xml:space="preserve">(відомча, </w:t>
            </w:r>
            <w:r>
              <w:rPr>
                <w:sz w:val="22"/>
              </w:rPr>
              <w:t>прикладна</w:t>
            </w:r>
            <w:r w:rsidRPr="004B7B8F">
              <w:rPr>
                <w:sz w:val="22"/>
              </w:rPr>
              <w:t>)</w:t>
            </w:r>
          </w:p>
          <w:p w:rsidR="00A647CA" w:rsidRDefault="00A647CA" w:rsidP="004B7B8F">
            <w:pPr>
              <w:spacing w:before="20" w:after="20" w:line="240" w:lineRule="auto"/>
              <w:jc w:val="left"/>
              <w:rPr>
                <w:sz w:val="22"/>
              </w:rPr>
            </w:pPr>
          </w:p>
          <w:p w:rsidR="00A647CA" w:rsidRPr="006011C9" w:rsidRDefault="00A647CA" w:rsidP="00227D6C">
            <w:pPr>
              <w:spacing w:before="20" w:after="20" w:line="240" w:lineRule="auto"/>
              <w:jc w:val="left"/>
              <w:rPr>
                <w:sz w:val="22"/>
              </w:rPr>
            </w:pPr>
            <w:r>
              <w:rPr>
                <w:sz w:val="22"/>
              </w:rPr>
              <w:t>Науковий керівник</w:t>
            </w:r>
            <w:r>
              <w:rPr>
                <w:sz w:val="22"/>
              </w:rPr>
              <w:br/>
              <w:t>канд.техн.наук , ст.наук.співр.</w:t>
            </w:r>
            <w:r>
              <w:rPr>
                <w:sz w:val="22"/>
              </w:rPr>
              <w:br/>
              <w:t>Лешенко І.Ч.</w:t>
            </w:r>
          </w:p>
        </w:tc>
        <w:tc>
          <w:tcPr>
            <w:tcW w:w="292" w:type="pct"/>
            <w:tcMar>
              <w:top w:w="57" w:type="dxa"/>
              <w:left w:w="57" w:type="dxa"/>
              <w:bottom w:w="57" w:type="dxa"/>
              <w:right w:w="57" w:type="dxa"/>
            </w:tcMar>
          </w:tcPr>
          <w:p w:rsidR="00A647CA" w:rsidRPr="006011C9" w:rsidRDefault="00A647CA" w:rsidP="00784E38">
            <w:pPr>
              <w:spacing w:before="20" w:after="20" w:line="240" w:lineRule="auto"/>
              <w:jc w:val="center"/>
              <w:rPr>
                <w:sz w:val="22"/>
              </w:rPr>
            </w:pPr>
            <w:r w:rsidRPr="006011C9">
              <w:rPr>
                <w:sz w:val="22"/>
              </w:rPr>
              <w:lastRenderedPageBreak/>
              <w:t>01.201</w:t>
            </w:r>
            <w:r>
              <w:rPr>
                <w:sz w:val="22"/>
              </w:rPr>
              <w:t>9</w:t>
            </w:r>
            <w:r w:rsidRPr="006011C9">
              <w:rPr>
                <w:sz w:val="22"/>
              </w:rPr>
              <w:br/>
              <w:t>–</w:t>
            </w:r>
            <w:r w:rsidRPr="006011C9">
              <w:rPr>
                <w:sz w:val="22"/>
              </w:rPr>
              <w:br/>
              <w:t>12.20</w:t>
            </w:r>
            <w:r>
              <w:rPr>
                <w:sz w:val="22"/>
              </w:rPr>
              <w:t>2</w:t>
            </w:r>
            <w:r w:rsidRPr="006011C9">
              <w:rPr>
                <w:sz w:val="22"/>
              </w:rPr>
              <w:t>1</w:t>
            </w:r>
          </w:p>
        </w:tc>
        <w:tc>
          <w:tcPr>
            <w:tcW w:w="707" w:type="pct"/>
            <w:tcMar>
              <w:top w:w="57" w:type="dxa"/>
              <w:left w:w="57" w:type="dxa"/>
              <w:bottom w:w="57" w:type="dxa"/>
              <w:right w:w="57" w:type="dxa"/>
            </w:tcMar>
          </w:tcPr>
          <w:p w:rsidR="00A647CA" w:rsidRPr="006011C9" w:rsidRDefault="00A647CA" w:rsidP="00784E38">
            <w:pPr>
              <w:spacing w:before="20" w:after="20" w:line="240" w:lineRule="auto"/>
              <w:jc w:val="left"/>
              <w:rPr>
                <w:bCs/>
                <w:color w:val="000000"/>
                <w:sz w:val="22"/>
              </w:rPr>
            </w:pPr>
            <w:r w:rsidRPr="00DD63BA">
              <w:rPr>
                <w:bCs/>
                <w:color w:val="000000"/>
                <w:sz w:val="22"/>
              </w:rPr>
              <w:t xml:space="preserve">удосконалення математичних моделей та програмно-інформаційних засобів для визначення найбільш </w:t>
            </w:r>
            <w:r w:rsidRPr="00DD63BA">
              <w:rPr>
                <w:bCs/>
                <w:color w:val="000000"/>
                <w:sz w:val="22"/>
              </w:rPr>
              <w:lastRenderedPageBreak/>
              <w:t>ефективних напрямів і заходів декарбонізації галузей ПЕК, реалізація яких сприятиме забезпеченню ефективного функціонування енергетичного комплексу країни за умови виконання міжнародних зобов’язань щодо зниження викидів парникових газів</w:t>
            </w:r>
          </w:p>
        </w:tc>
        <w:tc>
          <w:tcPr>
            <w:tcW w:w="1339" w:type="pct"/>
            <w:tcMar>
              <w:top w:w="57" w:type="dxa"/>
              <w:left w:w="57" w:type="dxa"/>
              <w:bottom w:w="57" w:type="dxa"/>
              <w:right w:w="57" w:type="dxa"/>
            </w:tcMar>
          </w:tcPr>
          <w:p w:rsidR="00A647CA" w:rsidRPr="006011C9" w:rsidRDefault="00A647CA" w:rsidP="000109DD">
            <w:pPr>
              <w:spacing w:before="20" w:after="20" w:line="240" w:lineRule="auto"/>
              <w:jc w:val="left"/>
              <w:rPr>
                <w:sz w:val="22"/>
              </w:rPr>
            </w:pPr>
            <w:r>
              <w:rPr>
                <w:sz w:val="22"/>
              </w:rPr>
              <w:lastRenderedPageBreak/>
              <w:t>– У</w:t>
            </w:r>
            <w:r w:rsidRPr="009E515D">
              <w:rPr>
                <w:sz w:val="22"/>
              </w:rPr>
              <w:t>досконален</w:t>
            </w:r>
            <w:r>
              <w:rPr>
                <w:sz w:val="22"/>
              </w:rPr>
              <w:t>а</w:t>
            </w:r>
            <w:r w:rsidRPr="009E515D">
              <w:rPr>
                <w:sz w:val="22"/>
              </w:rPr>
              <w:t xml:space="preserve"> математичн</w:t>
            </w:r>
            <w:r>
              <w:rPr>
                <w:sz w:val="22"/>
              </w:rPr>
              <w:t>а</w:t>
            </w:r>
            <w:r w:rsidRPr="009E515D">
              <w:rPr>
                <w:sz w:val="22"/>
              </w:rPr>
              <w:t xml:space="preserve"> модель прогнозування функціонування і розвитку структури генеруючих потужностей, в якій враховано можливі особливості запровадження системи торгівлі дозволами на викиди в Україні</w:t>
            </w:r>
            <w:r>
              <w:rPr>
                <w:sz w:val="22"/>
              </w:rPr>
              <w:t xml:space="preserve">, та </w:t>
            </w:r>
            <w:r w:rsidRPr="009E515D">
              <w:rPr>
                <w:sz w:val="22"/>
              </w:rPr>
              <w:t>доопрацьовано відповідне програмно-інформаційне забезпечення</w:t>
            </w:r>
            <w:r>
              <w:rPr>
                <w:sz w:val="22"/>
              </w:rPr>
              <w:t>.</w:t>
            </w:r>
            <w:r w:rsidRPr="009E515D">
              <w:rPr>
                <w:sz w:val="22"/>
              </w:rPr>
              <w:t xml:space="preserve"> </w:t>
            </w:r>
            <w:r>
              <w:rPr>
                <w:sz w:val="22"/>
              </w:rPr>
              <w:br/>
            </w:r>
            <w:r>
              <w:rPr>
                <w:sz w:val="22"/>
              </w:rPr>
              <w:lastRenderedPageBreak/>
              <w:t xml:space="preserve">– Результати </w:t>
            </w:r>
            <w:r w:rsidRPr="009E515D">
              <w:rPr>
                <w:sz w:val="22"/>
              </w:rPr>
              <w:t>дослідження можливих впливів запровадження системи торгівлі дозволами на викиди на функціонування ел</w:t>
            </w:r>
            <w:r>
              <w:rPr>
                <w:sz w:val="22"/>
              </w:rPr>
              <w:t>ектроенергетичної галузі країни.</w:t>
            </w:r>
            <w:r w:rsidRPr="009E515D">
              <w:rPr>
                <w:sz w:val="22"/>
              </w:rPr>
              <w:t xml:space="preserve"> </w:t>
            </w:r>
            <w:r>
              <w:rPr>
                <w:sz w:val="22"/>
              </w:rPr>
              <w:br/>
              <w:t>– Н</w:t>
            </w:r>
            <w:r w:rsidRPr="009E515D">
              <w:rPr>
                <w:sz w:val="22"/>
              </w:rPr>
              <w:t>ов</w:t>
            </w:r>
            <w:r>
              <w:rPr>
                <w:sz w:val="22"/>
              </w:rPr>
              <w:t>а</w:t>
            </w:r>
            <w:r w:rsidRPr="009E515D">
              <w:rPr>
                <w:sz w:val="22"/>
              </w:rPr>
              <w:t xml:space="preserve"> математичн</w:t>
            </w:r>
            <w:r>
              <w:rPr>
                <w:sz w:val="22"/>
              </w:rPr>
              <w:t>а</w:t>
            </w:r>
            <w:r w:rsidRPr="009E515D">
              <w:rPr>
                <w:sz w:val="22"/>
              </w:rPr>
              <w:t xml:space="preserve"> модель для визначення середньозваженої собівартості виробництва водню з використанням електроенергії ВДЕ в умовах України та </w:t>
            </w:r>
            <w:r>
              <w:rPr>
                <w:sz w:val="22"/>
              </w:rPr>
              <w:t>результати</w:t>
            </w:r>
            <w:r w:rsidRPr="009E515D">
              <w:rPr>
                <w:sz w:val="22"/>
              </w:rPr>
              <w:t xml:space="preserve"> </w:t>
            </w:r>
            <w:r>
              <w:rPr>
                <w:sz w:val="22"/>
              </w:rPr>
              <w:t xml:space="preserve">відповідних </w:t>
            </w:r>
            <w:r w:rsidRPr="009E515D">
              <w:rPr>
                <w:sz w:val="22"/>
              </w:rPr>
              <w:t>розрахунк</w:t>
            </w:r>
            <w:r>
              <w:rPr>
                <w:sz w:val="22"/>
              </w:rPr>
              <w:t>ів.</w:t>
            </w:r>
            <w:r>
              <w:rPr>
                <w:sz w:val="22"/>
              </w:rPr>
              <w:br/>
              <w:t>– С</w:t>
            </w:r>
            <w:r w:rsidRPr="009E515D">
              <w:rPr>
                <w:sz w:val="22"/>
              </w:rPr>
              <w:t>формован</w:t>
            </w:r>
            <w:r>
              <w:rPr>
                <w:sz w:val="22"/>
              </w:rPr>
              <w:t>ий</w:t>
            </w:r>
            <w:r w:rsidRPr="009E515D">
              <w:rPr>
                <w:sz w:val="22"/>
              </w:rPr>
              <w:t xml:space="preserve"> комплекс заходів </w:t>
            </w:r>
            <w:r>
              <w:rPr>
                <w:sz w:val="22"/>
              </w:rPr>
              <w:t>для</w:t>
            </w:r>
            <w:r w:rsidRPr="009E515D">
              <w:rPr>
                <w:sz w:val="22"/>
              </w:rPr>
              <w:t xml:space="preserve"> зниження викидів парнико</w:t>
            </w:r>
            <w:r>
              <w:rPr>
                <w:sz w:val="22"/>
              </w:rPr>
              <w:t>вих газів у галузях ПЕК України.</w:t>
            </w:r>
            <w:r>
              <w:rPr>
                <w:sz w:val="22"/>
              </w:rPr>
              <w:br/>
              <w:t>– В</w:t>
            </w:r>
            <w:r w:rsidRPr="009E515D">
              <w:rPr>
                <w:sz w:val="22"/>
              </w:rPr>
              <w:t>изначен</w:t>
            </w:r>
            <w:r>
              <w:rPr>
                <w:sz w:val="22"/>
              </w:rPr>
              <w:t>і</w:t>
            </w:r>
            <w:r w:rsidRPr="009E515D">
              <w:rPr>
                <w:sz w:val="22"/>
              </w:rPr>
              <w:t xml:space="preserve"> досяжні обсяги скорочення викидів</w:t>
            </w:r>
            <w:r>
              <w:rPr>
                <w:sz w:val="22"/>
              </w:rPr>
              <w:t xml:space="preserve"> парникових газів</w:t>
            </w:r>
            <w:r w:rsidRPr="009E515D">
              <w:rPr>
                <w:sz w:val="22"/>
              </w:rPr>
              <w:t xml:space="preserve"> </w:t>
            </w:r>
            <w:r>
              <w:rPr>
                <w:sz w:val="22"/>
              </w:rPr>
              <w:t xml:space="preserve">від галузей ПЕК до 2040 року за трьома сценаріями (базовий, </w:t>
            </w:r>
            <w:r w:rsidRPr="000109DD">
              <w:rPr>
                <w:sz w:val="22"/>
              </w:rPr>
              <w:t>помірного розвитку</w:t>
            </w:r>
            <w:r>
              <w:rPr>
                <w:sz w:val="22"/>
              </w:rPr>
              <w:t xml:space="preserve"> та декарбонізації).</w:t>
            </w:r>
            <w:r w:rsidRPr="009E515D">
              <w:rPr>
                <w:sz w:val="22"/>
              </w:rPr>
              <w:t xml:space="preserve"> </w:t>
            </w:r>
            <w:r>
              <w:rPr>
                <w:sz w:val="22"/>
              </w:rPr>
              <w:br/>
              <w:t>– Р</w:t>
            </w:r>
            <w:r w:rsidRPr="009E515D">
              <w:rPr>
                <w:sz w:val="22"/>
              </w:rPr>
              <w:t>озроблен</w:t>
            </w:r>
            <w:r>
              <w:rPr>
                <w:sz w:val="22"/>
              </w:rPr>
              <w:t>і</w:t>
            </w:r>
            <w:r w:rsidRPr="009E515D">
              <w:rPr>
                <w:sz w:val="22"/>
              </w:rPr>
              <w:t xml:space="preserve"> </w:t>
            </w:r>
            <w:r>
              <w:rPr>
                <w:sz w:val="22"/>
              </w:rPr>
              <w:t>в</w:t>
            </w:r>
            <w:r w:rsidRPr="009E515D">
              <w:rPr>
                <w:sz w:val="22"/>
              </w:rPr>
              <w:t>перше в Україні прогнози викидів метану від вугільної та газової галузей до 2040 року</w:t>
            </w:r>
            <w:r>
              <w:rPr>
                <w:sz w:val="22"/>
              </w:rPr>
              <w:t xml:space="preserve"> за трьома сценаріями</w:t>
            </w:r>
          </w:p>
        </w:tc>
        <w:tc>
          <w:tcPr>
            <w:tcW w:w="924" w:type="pct"/>
            <w:tcMar>
              <w:top w:w="57" w:type="dxa"/>
              <w:left w:w="57" w:type="dxa"/>
              <w:bottom w:w="57" w:type="dxa"/>
              <w:right w:w="57" w:type="dxa"/>
            </w:tcMar>
          </w:tcPr>
          <w:p w:rsidR="00A647CA" w:rsidRDefault="00A647CA" w:rsidP="00A46607">
            <w:pPr>
              <w:spacing w:before="20" w:after="20" w:line="240" w:lineRule="auto"/>
              <w:jc w:val="left"/>
              <w:rPr>
                <w:sz w:val="22"/>
              </w:rPr>
            </w:pPr>
            <w:r>
              <w:rPr>
                <w:sz w:val="22"/>
              </w:rPr>
              <w:lastRenderedPageBreak/>
              <w:t>– П</w:t>
            </w:r>
            <w:r w:rsidRPr="00860D47">
              <w:rPr>
                <w:sz w:val="22"/>
              </w:rPr>
              <w:t>ропозиці</w:t>
            </w:r>
            <w:r>
              <w:rPr>
                <w:sz w:val="22"/>
              </w:rPr>
              <w:t>ї</w:t>
            </w:r>
            <w:r w:rsidRPr="00860D47">
              <w:rPr>
                <w:sz w:val="22"/>
              </w:rPr>
              <w:t xml:space="preserve"> і зауважен</w:t>
            </w:r>
            <w:r>
              <w:rPr>
                <w:sz w:val="22"/>
              </w:rPr>
              <w:t>ня</w:t>
            </w:r>
            <w:r w:rsidRPr="00860D47">
              <w:rPr>
                <w:sz w:val="22"/>
              </w:rPr>
              <w:t xml:space="preserve"> до проєктів Національних кадастрів антропогенних викидів із джерел та абсорбції поглиначами парникових газів в Україні за 1990–2017 роки (лист Міністерства екології та </w:t>
            </w:r>
            <w:r w:rsidRPr="00860D47">
              <w:rPr>
                <w:sz w:val="22"/>
              </w:rPr>
              <w:lastRenderedPageBreak/>
              <w:t>природних ресурсів України від</w:t>
            </w:r>
            <w:r>
              <w:rPr>
                <w:sz w:val="22"/>
              </w:rPr>
              <w:t> </w:t>
            </w:r>
            <w:r w:rsidRPr="00860D47">
              <w:rPr>
                <w:sz w:val="22"/>
              </w:rPr>
              <w:t>11.03.2019 №</w:t>
            </w:r>
            <w:r>
              <w:rPr>
                <w:sz w:val="22"/>
              </w:rPr>
              <w:t> </w:t>
            </w:r>
            <w:r w:rsidRPr="00860D47">
              <w:rPr>
                <w:sz w:val="22"/>
              </w:rPr>
              <w:t>5/4-9/2677-19), за 1990–2018 роки (лист Міністерства енергетики та захисту довкілля України від</w:t>
            </w:r>
            <w:r>
              <w:rPr>
                <w:sz w:val="22"/>
              </w:rPr>
              <w:t> </w:t>
            </w:r>
            <w:r w:rsidRPr="00860D47">
              <w:rPr>
                <w:sz w:val="22"/>
              </w:rPr>
              <w:t>10.04.2020 №</w:t>
            </w:r>
            <w:r>
              <w:rPr>
                <w:sz w:val="22"/>
              </w:rPr>
              <w:t> </w:t>
            </w:r>
            <w:r w:rsidRPr="00860D47">
              <w:rPr>
                <w:sz w:val="22"/>
              </w:rPr>
              <w:t>26/1.4-211.3-9361), за 1990–2019 роки (лист Міністерства захисту довкілля та природних ресурсів України від</w:t>
            </w:r>
            <w:r>
              <w:rPr>
                <w:sz w:val="22"/>
              </w:rPr>
              <w:t> </w:t>
            </w:r>
            <w:r w:rsidRPr="00860D47">
              <w:rPr>
                <w:sz w:val="22"/>
              </w:rPr>
              <w:t>09.03.2021 №</w:t>
            </w:r>
            <w:r>
              <w:rPr>
                <w:sz w:val="22"/>
              </w:rPr>
              <w:t> </w:t>
            </w:r>
            <w:r w:rsidRPr="00860D47">
              <w:rPr>
                <w:sz w:val="22"/>
              </w:rPr>
              <w:t>25/4-10/4758-21)</w:t>
            </w:r>
            <w:r>
              <w:rPr>
                <w:sz w:val="22"/>
              </w:rPr>
              <w:t>.</w:t>
            </w:r>
            <w:r>
              <w:rPr>
                <w:sz w:val="22"/>
              </w:rPr>
              <w:br/>
              <w:t>– Р</w:t>
            </w:r>
            <w:r w:rsidRPr="00860D47">
              <w:rPr>
                <w:sz w:val="22"/>
              </w:rPr>
              <w:t>обоч</w:t>
            </w:r>
            <w:r>
              <w:rPr>
                <w:sz w:val="22"/>
              </w:rPr>
              <w:t>і</w:t>
            </w:r>
            <w:r w:rsidRPr="00860D47">
              <w:rPr>
                <w:sz w:val="22"/>
              </w:rPr>
              <w:t xml:space="preserve"> матеріал</w:t>
            </w:r>
            <w:r>
              <w:rPr>
                <w:sz w:val="22"/>
              </w:rPr>
              <w:t>и</w:t>
            </w:r>
            <w:r w:rsidRPr="00860D47">
              <w:rPr>
                <w:sz w:val="22"/>
              </w:rPr>
              <w:t xml:space="preserve"> до інформаційно-аналітичного документа НАН України «Роль Національної академії наук України у вирішенні проблем, пов’язаних зі зміною клімату та адаптації до неї» (</w:t>
            </w:r>
            <w:r>
              <w:rPr>
                <w:sz w:val="22"/>
              </w:rPr>
              <w:t xml:space="preserve">2021 р., </w:t>
            </w:r>
            <w:r w:rsidRPr="00860D47">
              <w:rPr>
                <w:sz w:val="22"/>
              </w:rPr>
              <w:t>доручення Президента НАН</w:t>
            </w:r>
            <w:r>
              <w:rPr>
                <w:sz w:val="22"/>
              </w:rPr>
              <w:t> </w:t>
            </w:r>
            <w:r w:rsidRPr="00860D47">
              <w:rPr>
                <w:sz w:val="22"/>
              </w:rPr>
              <w:t>України академіка НАН</w:t>
            </w:r>
            <w:r>
              <w:rPr>
                <w:sz w:val="22"/>
              </w:rPr>
              <w:t> </w:t>
            </w:r>
            <w:r w:rsidRPr="00860D47">
              <w:rPr>
                <w:sz w:val="22"/>
              </w:rPr>
              <w:t>України А.Г.</w:t>
            </w:r>
            <w:r>
              <w:rPr>
                <w:sz w:val="22"/>
              </w:rPr>
              <w:t> </w:t>
            </w:r>
            <w:r w:rsidRPr="00860D47">
              <w:rPr>
                <w:sz w:val="22"/>
              </w:rPr>
              <w:t>Загороднього)</w:t>
            </w:r>
            <w:bookmarkStart w:id="0" w:name="_GoBack"/>
            <w:bookmarkEnd w:id="0"/>
          </w:p>
          <w:p w:rsidR="00A46607" w:rsidRPr="006011C9" w:rsidRDefault="00A46607" w:rsidP="00A46607">
            <w:pPr>
              <w:spacing w:before="20" w:after="20" w:line="240" w:lineRule="auto"/>
              <w:jc w:val="left"/>
              <w:rPr>
                <w:sz w:val="22"/>
              </w:rPr>
            </w:pPr>
          </w:p>
        </w:tc>
        <w:tc>
          <w:tcPr>
            <w:tcW w:w="814" w:type="pct"/>
            <w:tcMar>
              <w:top w:w="57" w:type="dxa"/>
              <w:left w:w="57" w:type="dxa"/>
              <w:bottom w:w="57" w:type="dxa"/>
              <w:right w:w="57" w:type="dxa"/>
            </w:tcMar>
          </w:tcPr>
          <w:p w:rsidR="00A647CA" w:rsidRPr="006011C9" w:rsidRDefault="00A647CA" w:rsidP="00550A4A">
            <w:pPr>
              <w:spacing w:before="20" w:after="20" w:line="240" w:lineRule="auto"/>
              <w:jc w:val="left"/>
              <w:rPr>
                <w:sz w:val="22"/>
              </w:rPr>
            </w:pPr>
            <w:r>
              <w:rPr>
                <w:sz w:val="22"/>
              </w:rPr>
              <w:lastRenderedPageBreak/>
              <w:t>– </w:t>
            </w:r>
            <w:r w:rsidRPr="00550A4A">
              <w:rPr>
                <w:sz w:val="22"/>
              </w:rPr>
              <w:t>1 статт</w:t>
            </w:r>
            <w:r>
              <w:rPr>
                <w:sz w:val="22"/>
              </w:rPr>
              <w:t>я</w:t>
            </w:r>
            <w:r w:rsidRPr="00550A4A">
              <w:rPr>
                <w:sz w:val="22"/>
              </w:rPr>
              <w:t xml:space="preserve"> у виданні, яке індексується у наукометричній базі Scopus</w:t>
            </w:r>
            <w:r>
              <w:rPr>
                <w:sz w:val="22"/>
              </w:rPr>
              <w:t>;</w:t>
            </w:r>
            <w:r>
              <w:rPr>
                <w:sz w:val="22"/>
              </w:rPr>
              <w:br/>
              <w:t>– </w:t>
            </w:r>
            <w:r w:rsidRPr="00550A4A">
              <w:rPr>
                <w:sz w:val="22"/>
              </w:rPr>
              <w:t xml:space="preserve">8 статей </w:t>
            </w:r>
            <w:r w:rsidRPr="00504BBC">
              <w:rPr>
                <w:sz w:val="22"/>
              </w:rPr>
              <w:t xml:space="preserve">у фахових наукових виданнях, що індексуються міжнародними </w:t>
            </w:r>
            <w:r w:rsidRPr="00504BBC">
              <w:rPr>
                <w:sz w:val="22"/>
              </w:rPr>
              <w:lastRenderedPageBreak/>
              <w:t>наукометричними базами</w:t>
            </w:r>
          </w:p>
        </w:tc>
      </w:tr>
      <w:tr w:rsidR="003F1A89" w:rsidRPr="006011C9" w:rsidTr="003F1A89">
        <w:tc>
          <w:tcPr>
            <w:tcW w:w="166" w:type="pct"/>
          </w:tcPr>
          <w:p w:rsidR="00A647CA" w:rsidRPr="00A647CA" w:rsidRDefault="00A647CA" w:rsidP="00A647CA">
            <w:pPr>
              <w:spacing w:before="20" w:after="20" w:line="240" w:lineRule="auto"/>
              <w:jc w:val="center"/>
              <w:rPr>
                <w:sz w:val="22"/>
              </w:rPr>
            </w:pPr>
            <w:r>
              <w:rPr>
                <w:sz w:val="22"/>
              </w:rPr>
              <w:lastRenderedPageBreak/>
              <w:t>7</w:t>
            </w:r>
          </w:p>
        </w:tc>
        <w:tc>
          <w:tcPr>
            <w:tcW w:w="758" w:type="pct"/>
            <w:tcMar>
              <w:top w:w="57" w:type="dxa"/>
              <w:left w:w="57" w:type="dxa"/>
              <w:bottom w:w="57" w:type="dxa"/>
              <w:right w:w="57" w:type="dxa"/>
            </w:tcMar>
          </w:tcPr>
          <w:p w:rsidR="00A647CA" w:rsidRPr="00407A9C" w:rsidRDefault="00A647CA" w:rsidP="00784E38">
            <w:pPr>
              <w:spacing w:before="20" w:after="20" w:line="240" w:lineRule="auto"/>
              <w:jc w:val="left"/>
              <w:rPr>
                <w:b/>
                <w:sz w:val="22"/>
              </w:rPr>
            </w:pPr>
            <w:r w:rsidRPr="00407A9C">
              <w:rPr>
                <w:b/>
                <w:sz w:val="22"/>
              </w:rPr>
              <w:t xml:space="preserve">Розвиток методу повної енергоємності для </w:t>
            </w:r>
            <w:r w:rsidRPr="00407A9C">
              <w:rPr>
                <w:b/>
                <w:sz w:val="22"/>
              </w:rPr>
              <w:lastRenderedPageBreak/>
              <w:t>визначення ефективності багатопродуктових енергоємних виробництв</w:t>
            </w:r>
          </w:p>
          <w:p w:rsidR="00A647CA" w:rsidRDefault="00A647CA" w:rsidP="00784E38">
            <w:pPr>
              <w:spacing w:before="20" w:after="20" w:line="240" w:lineRule="auto"/>
              <w:jc w:val="left"/>
              <w:rPr>
                <w:sz w:val="22"/>
              </w:rPr>
            </w:pPr>
            <w:r w:rsidRPr="004B7B8F">
              <w:rPr>
                <w:sz w:val="22"/>
              </w:rPr>
              <w:t xml:space="preserve">(відомча, </w:t>
            </w:r>
            <w:r>
              <w:rPr>
                <w:sz w:val="22"/>
              </w:rPr>
              <w:t>прикладна</w:t>
            </w:r>
            <w:r w:rsidRPr="004B7B8F">
              <w:rPr>
                <w:sz w:val="22"/>
              </w:rPr>
              <w:t>)</w:t>
            </w:r>
          </w:p>
          <w:p w:rsidR="00A647CA" w:rsidRDefault="00A647CA" w:rsidP="00784E38">
            <w:pPr>
              <w:spacing w:before="20" w:after="20" w:line="240" w:lineRule="auto"/>
              <w:jc w:val="left"/>
              <w:rPr>
                <w:sz w:val="22"/>
              </w:rPr>
            </w:pPr>
          </w:p>
          <w:p w:rsidR="00A647CA" w:rsidRPr="006011C9" w:rsidRDefault="00A647CA" w:rsidP="00784E38">
            <w:pPr>
              <w:spacing w:before="20" w:after="20" w:line="240" w:lineRule="auto"/>
              <w:jc w:val="left"/>
              <w:rPr>
                <w:sz w:val="22"/>
              </w:rPr>
            </w:pPr>
            <w:r>
              <w:rPr>
                <w:sz w:val="22"/>
              </w:rPr>
              <w:t>Науковий керівник</w:t>
            </w:r>
            <w:r>
              <w:rPr>
                <w:sz w:val="22"/>
              </w:rPr>
              <w:br/>
              <w:t>канд.техн.наук , ст.наук.співр.</w:t>
            </w:r>
            <w:r>
              <w:rPr>
                <w:sz w:val="22"/>
              </w:rPr>
              <w:br/>
              <w:t>Маляренко О.Є.</w:t>
            </w:r>
          </w:p>
        </w:tc>
        <w:tc>
          <w:tcPr>
            <w:tcW w:w="292" w:type="pct"/>
            <w:tcMar>
              <w:top w:w="57" w:type="dxa"/>
              <w:left w:w="57" w:type="dxa"/>
              <w:bottom w:w="57" w:type="dxa"/>
              <w:right w:w="57" w:type="dxa"/>
            </w:tcMar>
          </w:tcPr>
          <w:p w:rsidR="00A647CA" w:rsidRPr="006011C9" w:rsidRDefault="00A647CA" w:rsidP="00784E38">
            <w:pPr>
              <w:spacing w:before="20" w:after="20" w:line="240" w:lineRule="auto"/>
              <w:jc w:val="center"/>
              <w:rPr>
                <w:sz w:val="22"/>
              </w:rPr>
            </w:pPr>
            <w:r w:rsidRPr="006011C9">
              <w:rPr>
                <w:sz w:val="22"/>
              </w:rPr>
              <w:lastRenderedPageBreak/>
              <w:t>01.201</w:t>
            </w:r>
            <w:r>
              <w:rPr>
                <w:sz w:val="22"/>
              </w:rPr>
              <w:t>9</w:t>
            </w:r>
            <w:r w:rsidRPr="006011C9">
              <w:rPr>
                <w:sz w:val="22"/>
              </w:rPr>
              <w:br/>
              <w:t>–</w:t>
            </w:r>
            <w:r w:rsidRPr="006011C9">
              <w:rPr>
                <w:sz w:val="22"/>
              </w:rPr>
              <w:br/>
              <w:t>12.20</w:t>
            </w:r>
            <w:r>
              <w:rPr>
                <w:sz w:val="22"/>
              </w:rPr>
              <w:t>2</w:t>
            </w:r>
            <w:r w:rsidRPr="006011C9">
              <w:rPr>
                <w:sz w:val="22"/>
              </w:rPr>
              <w:t>1</w:t>
            </w:r>
          </w:p>
        </w:tc>
        <w:tc>
          <w:tcPr>
            <w:tcW w:w="707" w:type="pct"/>
            <w:tcMar>
              <w:top w:w="57" w:type="dxa"/>
              <w:left w:w="57" w:type="dxa"/>
              <w:bottom w:w="57" w:type="dxa"/>
              <w:right w:w="57" w:type="dxa"/>
            </w:tcMar>
          </w:tcPr>
          <w:p w:rsidR="00A647CA" w:rsidRPr="006011C9" w:rsidRDefault="00A647CA" w:rsidP="00784E38">
            <w:pPr>
              <w:spacing w:before="20" w:after="20" w:line="240" w:lineRule="auto"/>
              <w:jc w:val="left"/>
              <w:rPr>
                <w:bCs/>
                <w:color w:val="000000"/>
                <w:sz w:val="22"/>
              </w:rPr>
            </w:pPr>
            <w:r w:rsidRPr="00020686">
              <w:rPr>
                <w:bCs/>
                <w:color w:val="000000"/>
                <w:sz w:val="22"/>
              </w:rPr>
              <w:t xml:space="preserve">Удосконалення методу повної енергоємності </w:t>
            </w:r>
            <w:r w:rsidRPr="00020686">
              <w:rPr>
                <w:bCs/>
                <w:color w:val="000000"/>
                <w:sz w:val="22"/>
              </w:rPr>
              <w:lastRenderedPageBreak/>
              <w:t xml:space="preserve">продукції за рахунок запропонування методичних підходів до визначення окремих складових: прямої енергоємності продукції з урахуванням всіх видів вторинних енергоресурсів, що виробляються в технологічному процесі (горючих, теплових, надлишкового тиску) та запропонованим розподілом спільних витрат енергоресурсів у технологічному процесі на всі види продукції без поділу їх на основні та побічні, наскрізної енергоємності з урахуванням удосконаленого методичного підходу до </w:t>
            </w:r>
            <w:r w:rsidRPr="00020686">
              <w:rPr>
                <w:bCs/>
                <w:color w:val="000000"/>
                <w:sz w:val="22"/>
              </w:rPr>
              <w:lastRenderedPageBreak/>
              <w:t>визначення енергоємності трудовитрат, основних виробничих фондів, енергетичних витрат на природоохоронні заходи при виробництві продукції</w:t>
            </w:r>
          </w:p>
        </w:tc>
        <w:tc>
          <w:tcPr>
            <w:tcW w:w="1339" w:type="pct"/>
            <w:tcMar>
              <w:top w:w="57" w:type="dxa"/>
              <w:left w:w="57" w:type="dxa"/>
              <w:bottom w:w="57" w:type="dxa"/>
              <w:right w:w="57" w:type="dxa"/>
            </w:tcMar>
          </w:tcPr>
          <w:p w:rsidR="00A647CA" w:rsidRPr="006011C9" w:rsidRDefault="00A647CA" w:rsidP="00542B02">
            <w:pPr>
              <w:spacing w:before="20" w:after="20" w:line="240" w:lineRule="auto"/>
              <w:jc w:val="left"/>
              <w:rPr>
                <w:sz w:val="22"/>
              </w:rPr>
            </w:pPr>
            <w:r>
              <w:rPr>
                <w:sz w:val="22"/>
              </w:rPr>
              <w:lastRenderedPageBreak/>
              <w:t>– У</w:t>
            </w:r>
            <w:r w:rsidRPr="006A4218">
              <w:rPr>
                <w:sz w:val="22"/>
              </w:rPr>
              <w:t>досконален</w:t>
            </w:r>
            <w:r>
              <w:rPr>
                <w:sz w:val="22"/>
              </w:rPr>
              <w:t>а</w:t>
            </w:r>
            <w:r w:rsidRPr="006A4218">
              <w:rPr>
                <w:sz w:val="22"/>
              </w:rPr>
              <w:t xml:space="preserve"> методик</w:t>
            </w:r>
            <w:r>
              <w:rPr>
                <w:sz w:val="22"/>
              </w:rPr>
              <w:t>а</w:t>
            </w:r>
            <w:r w:rsidRPr="006A4218">
              <w:rPr>
                <w:sz w:val="22"/>
              </w:rPr>
              <w:t xml:space="preserve"> оцінки складових повної енергоємності продукції для багатопродуктових </w:t>
            </w:r>
            <w:r w:rsidRPr="006A4218">
              <w:rPr>
                <w:sz w:val="22"/>
              </w:rPr>
              <w:lastRenderedPageBreak/>
              <w:t>виробництв, що враховує енергетичні витрати по всьому технологічному ланцюгу виробництва продукції, використання енергетичного потенціалу всіх видів вторинних енергетичних ресурсів з розподілом спільних енергетичних витрат на кілька видів продукції</w:t>
            </w:r>
            <w:r>
              <w:rPr>
                <w:sz w:val="22"/>
              </w:rPr>
              <w:t>.</w:t>
            </w:r>
            <w:r w:rsidRPr="006A4218">
              <w:rPr>
                <w:sz w:val="22"/>
              </w:rPr>
              <w:t xml:space="preserve"> </w:t>
            </w:r>
            <w:r>
              <w:rPr>
                <w:sz w:val="22"/>
              </w:rPr>
              <w:br/>
              <w:t xml:space="preserve">– Визначена </w:t>
            </w:r>
            <w:r w:rsidRPr="006A4218">
              <w:rPr>
                <w:sz w:val="22"/>
              </w:rPr>
              <w:t>оцінк</w:t>
            </w:r>
            <w:r>
              <w:rPr>
                <w:sz w:val="22"/>
              </w:rPr>
              <w:t>а</w:t>
            </w:r>
            <w:r w:rsidRPr="006A4218">
              <w:rPr>
                <w:sz w:val="22"/>
              </w:rPr>
              <w:t xml:space="preserve"> технологічної енергоємності енергоносіїв, що виробляються на ТЕЦ, які спалюють вугілля та природний газ, за можливими сценаріями технологічного розвитку</w:t>
            </w:r>
            <w:r>
              <w:rPr>
                <w:sz w:val="22"/>
              </w:rPr>
              <w:t>.</w:t>
            </w:r>
            <w:r>
              <w:rPr>
                <w:sz w:val="22"/>
              </w:rPr>
              <w:br/>
              <w:t>– Розрахована</w:t>
            </w:r>
            <w:r w:rsidRPr="006A4218">
              <w:rPr>
                <w:sz w:val="22"/>
              </w:rPr>
              <w:t xml:space="preserve"> фактичн</w:t>
            </w:r>
            <w:r>
              <w:rPr>
                <w:sz w:val="22"/>
              </w:rPr>
              <w:t>а</w:t>
            </w:r>
            <w:r w:rsidRPr="006A4218">
              <w:rPr>
                <w:sz w:val="22"/>
              </w:rPr>
              <w:t xml:space="preserve"> та прогнозн</w:t>
            </w:r>
            <w:r>
              <w:rPr>
                <w:sz w:val="22"/>
              </w:rPr>
              <w:t>а</w:t>
            </w:r>
            <w:r w:rsidRPr="006A4218">
              <w:rPr>
                <w:sz w:val="22"/>
              </w:rPr>
              <w:t xml:space="preserve"> повн</w:t>
            </w:r>
            <w:r>
              <w:rPr>
                <w:sz w:val="22"/>
              </w:rPr>
              <w:t>а</w:t>
            </w:r>
            <w:r w:rsidRPr="006A4218">
              <w:rPr>
                <w:sz w:val="22"/>
              </w:rPr>
              <w:t xml:space="preserve"> енергоємн</w:t>
            </w:r>
            <w:r>
              <w:rPr>
                <w:sz w:val="22"/>
              </w:rPr>
              <w:t>і</w:t>
            </w:r>
            <w:r w:rsidRPr="006A4218">
              <w:rPr>
                <w:sz w:val="22"/>
              </w:rPr>
              <w:t>ст</w:t>
            </w:r>
            <w:r>
              <w:rPr>
                <w:sz w:val="22"/>
              </w:rPr>
              <w:t>ь</w:t>
            </w:r>
            <w:r w:rsidRPr="006A4218">
              <w:rPr>
                <w:sz w:val="22"/>
              </w:rPr>
              <w:t xml:space="preserve"> продукції переділів металургійного виробництва</w:t>
            </w:r>
            <w:r>
              <w:rPr>
                <w:sz w:val="22"/>
              </w:rPr>
              <w:t>.</w:t>
            </w:r>
            <w:r>
              <w:rPr>
                <w:sz w:val="22"/>
              </w:rPr>
              <w:br/>
              <w:t>– У</w:t>
            </w:r>
            <w:r w:rsidRPr="006A4218">
              <w:rPr>
                <w:sz w:val="22"/>
              </w:rPr>
              <w:t>досконален</w:t>
            </w:r>
            <w:r>
              <w:rPr>
                <w:sz w:val="22"/>
              </w:rPr>
              <w:t>а методика</w:t>
            </w:r>
            <w:r w:rsidRPr="006A4218">
              <w:rPr>
                <w:sz w:val="22"/>
              </w:rPr>
              <w:t xml:space="preserve"> визна</w:t>
            </w:r>
            <w:r>
              <w:rPr>
                <w:sz w:val="22"/>
              </w:rPr>
              <w:t>чення енергоємності трудовитрат.</w:t>
            </w:r>
            <w:r w:rsidRPr="006A4218">
              <w:rPr>
                <w:sz w:val="22"/>
              </w:rPr>
              <w:t xml:space="preserve"> </w:t>
            </w:r>
            <w:r>
              <w:rPr>
                <w:sz w:val="22"/>
              </w:rPr>
              <w:br/>
              <w:t>– У</w:t>
            </w:r>
            <w:r w:rsidRPr="006A4218">
              <w:rPr>
                <w:sz w:val="22"/>
              </w:rPr>
              <w:t>досконален</w:t>
            </w:r>
            <w:r>
              <w:rPr>
                <w:sz w:val="22"/>
              </w:rPr>
              <w:t>ий</w:t>
            </w:r>
            <w:r w:rsidRPr="006A4218">
              <w:rPr>
                <w:sz w:val="22"/>
              </w:rPr>
              <w:t xml:space="preserve"> методичний підхід до визначення енергоємності основних виробничих фондів з розширенням їх складових та визначенням повних енергетичних витрат на будівництво будівель і споруд, створення технологічного обладнання та інші прилади</w:t>
            </w:r>
            <w:r>
              <w:rPr>
                <w:sz w:val="22"/>
              </w:rPr>
              <w:t>.</w:t>
            </w:r>
            <w:r w:rsidRPr="006A4218">
              <w:rPr>
                <w:sz w:val="22"/>
              </w:rPr>
              <w:t xml:space="preserve"> </w:t>
            </w:r>
            <w:r>
              <w:rPr>
                <w:sz w:val="22"/>
              </w:rPr>
              <w:br/>
              <w:t>– П</w:t>
            </w:r>
            <w:r w:rsidRPr="006A4218">
              <w:rPr>
                <w:sz w:val="22"/>
              </w:rPr>
              <w:t>ропозиції щодо змін та доповнень до ДСТУ 3682-98 «Методика визначення повної енергоємності продукції, робіт та послуг»</w:t>
            </w:r>
          </w:p>
        </w:tc>
        <w:tc>
          <w:tcPr>
            <w:tcW w:w="924" w:type="pct"/>
            <w:tcMar>
              <w:top w:w="57" w:type="dxa"/>
              <w:left w:w="57" w:type="dxa"/>
              <w:bottom w:w="57" w:type="dxa"/>
              <w:right w:w="57" w:type="dxa"/>
            </w:tcMar>
          </w:tcPr>
          <w:p w:rsidR="00A647CA" w:rsidRPr="006011C9" w:rsidRDefault="00A647CA" w:rsidP="00F2111A">
            <w:pPr>
              <w:spacing w:before="20" w:after="20" w:line="240" w:lineRule="auto"/>
              <w:jc w:val="left"/>
              <w:rPr>
                <w:sz w:val="22"/>
              </w:rPr>
            </w:pPr>
            <w:r>
              <w:rPr>
                <w:sz w:val="22"/>
              </w:rPr>
              <w:lastRenderedPageBreak/>
              <w:t>І</w:t>
            </w:r>
            <w:r w:rsidRPr="00F2111A">
              <w:rPr>
                <w:sz w:val="22"/>
              </w:rPr>
              <w:t>нформаційно-аналітичн</w:t>
            </w:r>
            <w:r>
              <w:rPr>
                <w:sz w:val="22"/>
              </w:rPr>
              <w:t>і</w:t>
            </w:r>
            <w:r w:rsidRPr="00F2111A">
              <w:rPr>
                <w:sz w:val="22"/>
              </w:rPr>
              <w:t xml:space="preserve"> матеріал</w:t>
            </w:r>
            <w:r>
              <w:rPr>
                <w:sz w:val="22"/>
              </w:rPr>
              <w:t>и</w:t>
            </w:r>
            <w:r w:rsidRPr="00F2111A">
              <w:rPr>
                <w:sz w:val="22"/>
              </w:rPr>
              <w:t xml:space="preserve"> до протокольної робочої наради НЕК </w:t>
            </w:r>
            <w:r w:rsidRPr="00F2111A">
              <w:rPr>
                <w:sz w:val="22"/>
              </w:rPr>
              <w:lastRenderedPageBreak/>
              <w:t>«Укренерго» «Альтернативні сценарії розвитку економіки та енергетики України» (лист НЕК «Укренерго» від 20.07.21 № 013895</w:t>
            </w:r>
            <w:r>
              <w:rPr>
                <w:sz w:val="22"/>
              </w:rPr>
              <w:t>)</w:t>
            </w:r>
          </w:p>
        </w:tc>
        <w:tc>
          <w:tcPr>
            <w:tcW w:w="814" w:type="pct"/>
            <w:tcMar>
              <w:top w:w="57" w:type="dxa"/>
              <w:left w:w="57" w:type="dxa"/>
              <w:bottom w:w="57" w:type="dxa"/>
              <w:right w:w="57" w:type="dxa"/>
            </w:tcMar>
          </w:tcPr>
          <w:p w:rsidR="00A647CA" w:rsidRPr="006011C9" w:rsidRDefault="00A647CA" w:rsidP="00096E4C">
            <w:pPr>
              <w:spacing w:before="20" w:after="20" w:line="240" w:lineRule="auto"/>
              <w:jc w:val="left"/>
              <w:rPr>
                <w:sz w:val="22"/>
              </w:rPr>
            </w:pPr>
            <w:r>
              <w:rPr>
                <w:sz w:val="22"/>
              </w:rPr>
              <w:lastRenderedPageBreak/>
              <w:t>– </w:t>
            </w:r>
            <w:r w:rsidRPr="00F2111A">
              <w:rPr>
                <w:sz w:val="22"/>
              </w:rPr>
              <w:t xml:space="preserve">1 розділ колективної монографії видавництва Springer, </w:t>
            </w:r>
            <w:r w:rsidRPr="00F2111A">
              <w:rPr>
                <w:sz w:val="22"/>
              </w:rPr>
              <w:lastRenderedPageBreak/>
              <w:t>яка індексується у наукометричній базі Scopus</w:t>
            </w:r>
            <w:r>
              <w:rPr>
                <w:sz w:val="22"/>
              </w:rPr>
              <w:t>;</w:t>
            </w:r>
            <w:r>
              <w:rPr>
                <w:sz w:val="22"/>
              </w:rPr>
              <w:br/>
              <w:t>– 5</w:t>
            </w:r>
            <w:r w:rsidRPr="00F2111A">
              <w:rPr>
                <w:sz w:val="22"/>
              </w:rPr>
              <w:t xml:space="preserve"> стат</w:t>
            </w:r>
            <w:r>
              <w:rPr>
                <w:sz w:val="22"/>
              </w:rPr>
              <w:t>ей</w:t>
            </w:r>
            <w:r w:rsidRPr="00F2111A">
              <w:rPr>
                <w:sz w:val="22"/>
              </w:rPr>
              <w:t xml:space="preserve"> </w:t>
            </w:r>
            <w:r w:rsidRPr="00504BBC">
              <w:rPr>
                <w:sz w:val="22"/>
              </w:rPr>
              <w:t>у фахових наукових виданнях, що індексуються міжнародними наукометричними базами</w:t>
            </w:r>
            <w:r>
              <w:rPr>
                <w:sz w:val="22"/>
              </w:rPr>
              <w:t>;</w:t>
            </w:r>
            <w:r w:rsidRPr="00F2111A">
              <w:rPr>
                <w:sz w:val="22"/>
              </w:rPr>
              <w:t xml:space="preserve"> </w:t>
            </w:r>
            <w:r>
              <w:rPr>
                <w:sz w:val="22"/>
              </w:rPr>
              <w:br/>
              <w:t>– </w:t>
            </w:r>
            <w:r w:rsidRPr="00F2111A">
              <w:rPr>
                <w:sz w:val="22"/>
              </w:rPr>
              <w:t>11 тез доповідей на міжнародних конференціях</w:t>
            </w:r>
          </w:p>
        </w:tc>
      </w:tr>
    </w:tbl>
    <w:p w:rsidR="00061161" w:rsidRPr="006011C9" w:rsidRDefault="00061161" w:rsidP="00061161">
      <w:pPr>
        <w:spacing w:after="200" w:line="276" w:lineRule="auto"/>
        <w:jc w:val="center"/>
        <w:rPr>
          <w:rFonts w:cs="Times New Roman"/>
          <w:sz w:val="22"/>
        </w:rPr>
      </w:pPr>
    </w:p>
    <w:sectPr w:rsidR="00061161" w:rsidRPr="006011C9" w:rsidSect="00061161">
      <w:headerReference w:type="default" r:id="rId7"/>
      <w:pgSz w:w="16838" w:h="11906" w:orient="landscape"/>
      <w:pgMar w:top="851" w:right="1134" w:bottom="1588"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4D3F" w:rsidRDefault="00F34D3F" w:rsidP="00E66476">
      <w:r>
        <w:separator/>
      </w:r>
    </w:p>
  </w:endnote>
  <w:endnote w:type="continuationSeparator" w:id="0">
    <w:p w:rsidR="00F34D3F" w:rsidRDefault="00F34D3F" w:rsidP="00E664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4D3F" w:rsidRDefault="00F34D3F" w:rsidP="00E66476">
      <w:r>
        <w:separator/>
      </w:r>
    </w:p>
  </w:footnote>
  <w:footnote w:type="continuationSeparator" w:id="0">
    <w:p w:rsidR="00F34D3F" w:rsidRDefault="00F34D3F" w:rsidP="00E6647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6619070"/>
      <w:docPartObj>
        <w:docPartGallery w:val="Page Numbers (Top of Page)"/>
        <w:docPartUnique/>
      </w:docPartObj>
    </w:sdtPr>
    <w:sdtEndPr>
      <w:rPr>
        <w:sz w:val="24"/>
        <w:szCs w:val="24"/>
      </w:rPr>
    </w:sdtEndPr>
    <w:sdtContent>
      <w:p w:rsidR="00F26B4C" w:rsidRPr="00384CED" w:rsidRDefault="00F26B4C" w:rsidP="00CE6A91">
        <w:pPr>
          <w:pStyle w:val="a4"/>
          <w:jc w:val="right"/>
          <w:rPr>
            <w:sz w:val="24"/>
            <w:szCs w:val="24"/>
          </w:rPr>
        </w:pPr>
        <w:r w:rsidRPr="000A19F3">
          <w:rPr>
            <w:sz w:val="24"/>
            <w:szCs w:val="24"/>
          </w:rPr>
          <w:fldChar w:fldCharType="begin"/>
        </w:r>
        <w:r w:rsidRPr="000A19F3">
          <w:rPr>
            <w:sz w:val="24"/>
            <w:szCs w:val="24"/>
          </w:rPr>
          <w:instrText>PAGE   \* MERGEFORMAT</w:instrText>
        </w:r>
        <w:r w:rsidRPr="000A19F3">
          <w:rPr>
            <w:sz w:val="24"/>
            <w:szCs w:val="24"/>
          </w:rPr>
          <w:fldChar w:fldCharType="separate"/>
        </w:r>
        <w:r w:rsidR="00695F08" w:rsidRPr="00695F08">
          <w:rPr>
            <w:noProof/>
            <w:sz w:val="24"/>
            <w:szCs w:val="24"/>
            <w:lang w:val="ru-RU"/>
          </w:rPr>
          <w:t>11</w:t>
        </w:r>
        <w:r w:rsidRPr="000A19F3">
          <w:rPr>
            <w:sz w:val="24"/>
            <w:szCs w:val="24"/>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1D1931"/>
    <w:multiLevelType w:val="hybridMultilevel"/>
    <w:tmpl w:val="6B785BE0"/>
    <w:lvl w:ilvl="0" w:tplc="4944470E">
      <w:start w:val="1"/>
      <w:numFmt w:val="decimal"/>
      <w:pStyle w:val="1"/>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67A"/>
    <w:rsid w:val="000109DD"/>
    <w:rsid w:val="00020686"/>
    <w:rsid w:val="000346E8"/>
    <w:rsid w:val="00041138"/>
    <w:rsid w:val="000416FF"/>
    <w:rsid w:val="00041C7F"/>
    <w:rsid w:val="000549CB"/>
    <w:rsid w:val="0005766D"/>
    <w:rsid w:val="00061161"/>
    <w:rsid w:val="000772AE"/>
    <w:rsid w:val="00096E4C"/>
    <w:rsid w:val="000A19F3"/>
    <w:rsid w:val="000C28EB"/>
    <w:rsid w:val="000D7642"/>
    <w:rsid w:val="000E1F56"/>
    <w:rsid w:val="000E2F2A"/>
    <w:rsid w:val="000E4EC0"/>
    <w:rsid w:val="000E7291"/>
    <w:rsid w:val="000E7E63"/>
    <w:rsid w:val="000E7FC1"/>
    <w:rsid w:val="001150F1"/>
    <w:rsid w:val="00116364"/>
    <w:rsid w:val="0013273E"/>
    <w:rsid w:val="001407BB"/>
    <w:rsid w:val="00190E6E"/>
    <w:rsid w:val="001A3B15"/>
    <w:rsid w:val="001A7E2D"/>
    <w:rsid w:val="001C6367"/>
    <w:rsid w:val="001D053F"/>
    <w:rsid w:val="00225015"/>
    <w:rsid w:val="00227D6C"/>
    <w:rsid w:val="0024017A"/>
    <w:rsid w:val="00241F66"/>
    <w:rsid w:val="0025581C"/>
    <w:rsid w:val="00261500"/>
    <w:rsid w:val="002B1210"/>
    <w:rsid w:val="002C3ECE"/>
    <w:rsid w:val="002C7DD8"/>
    <w:rsid w:val="002E1535"/>
    <w:rsid w:val="002E7780"/>
    <w:rsid w:val="0030567A"/>
    <w:rsid w:val="0033649F"/>
    <w:rsid w:val="00343ACC"/>
    <w:rsid w:val="00364A4A"/>
    <w:rsid w:val="00370A84"/>
    <w:rsid w:val="00376BB9"/>
    <w:rsid w:val="00384CED"/>
    <w:rsid w:val="0038697F"/>
    <w:rsid w:val="00395680"/>
    <w:rsid w:val="003B404E"/>
    <w:rsid w:val="003D1F25"/>
    <w:rsid w:val="003E56EA"/>
    <w:rsid w:val="003E5B3E"/>
    <w:rsid w:val="003F1A89"/>
    <w:rsid w:val="003F7E43"/>
    <w:rsid w:val="00407A9C"/>
    <w:rsid w:val="00413D9D"/>
    <w:rsid w:val="00437496"/>
    <w:rsid w:val="004723DA"/>
    <w:rsid w:val="004B7B8F"/>
    <w:rsid w:val="004C0576"/>
    <w:rsid w:val="00504BBC"/>
    <w:rsid w:val="005353DA"/>
    <w:rsid w:val="00536741"/>
    <w:rsid w:val="00542B02"/>
    <w:rsid w:val="00543138"/>
    <w:rsid w:val="00550A4A"/>
    <w:rsid w:val="00564A46"/>
    <w:rsid w:val="00592C08"/>
    <w:rsid w:val="005F3C22"/>
    <w:rsid w:val="006011C9"/>
    <w:rsid w:val="00610C4C"/>
    <w:rsid w:val="00636D27"/>
    <w:rsid w:val="00663090"/>
    <w:rsid w:val="00674F6D"/>
    <w:rsid w:val="00681A89"/>
    <w:rsid w:val="006943E3"/>
    <w:rsid w:val="00695F08"/>
    <w:rsid w:val="006A4218"/>
    <w:rsid w:val="006C1399"/>
    <w:rsid w:val="006D4C38"/>
    <w:rsid w:val="00725FDA"/>
    <w:rsid w:val="00733AB0"/>
    <w:rsid w:val="00743E7C"/>
    <w:rsid w:val="007710ED"/>
    <w:rsid w:val="00784E38"/>
    <w:rsid w:val="00790506"/>
    <w:rsid w:val="007930C2"/>
    <w:rsid w:val="007B0C13"/>
    <w:rsid w:val="007D4E97"/>
    <w:rsid w:val="007F0E35"/>
    <w:rsid w:val="00811E53"/>
    <w:rsid w:val="00822290"/>
    <w:rsid w:val="00830C90"/>
    <w:rsid w:val="00860D47"/>
    <w:rsid w:val="008611D1"/>
    <w:rsid w:val="00875F56"/>
    <w:rsid w:val="008778C4"/>
    <w:rsid w:val="00883582"/>
    <w:rsid w:val="008B3DEE"/>
    <w:rsid w:val="008D154E"/>
    <w:rsid w:val="008D5CBD"/>
    <w:rsid w:val="009232DF"/>
    <w:rsid w:val="0095470B"/>
    <w:rsid w:val="00982527"/>
    <w:rsid w:val="00987787"/>
    <w:rsid w:val="009A244E"/>
    <w:rsid w:val="009B3AE4"/>
    <w:rsid w:val="009B3CBD"/>
    <w:rsid w:val="009B541C"/>
    <w:rsid w:val="009D30A2"/>
    <w:rsid w:val="009E515D"/>
    <w:rsid w:val="009F3CC5"/>
    <w:rsid w:val="00A123E5"/>
    <w:rsid w:val="00A1332C"/>
    <w:rsid w:val="00A2231C"/>
    <w:rsid w:val="00A2741F"/>
    <w:rsid w:val="00A27A92"/>
    <w:rsid w:val="00A3026E"/>
    <w:rsid w:val="00A46607"/>
    <w:rsid w:val="00A647CA"/>
    <w:rsid w:val="00A70297"/>
    <w:rsid w:val="00A748B1"/>
    <w:rsid w:val="00A84CE1"/>
    <w:rsid w:val="00A86661"/>
    <w:rsid w:val="00AB43C9"/>
    <w:rsid w:val="00B328D1"/>
    <w:rsid w:val="00B35152"/>
    <w:rsid w:val="00B45CE3"/>
    <w:rsid w:val="00B52AFA"/>
    <w:rsid w:val="00B610B6"/>
    <w:rsid w:val="00B64B78"/>
    <w:rsid w:val="00BF040D"/>
    <w:rsid w:val="00BF1D1C"/>
    <w:rsid w:val="00C06CC9"/>
    <w:rsid w:val="00C14630"/>
    <w:rsid w:val="00C21071"/>
    <w:rsid w:val="00C27BCE"/>
    <w:rsid w:val="00C57CF9"/>
    <w:rsid w:val="00C803FE"/>
    <w:rsid w:val="00CB1372"/>
    <w:rsid w:val="00CB3806"/>
    <w:rsid w:val="00CC3566"/>
    <w:rsid w:val="00CE6A91"/>
    <w:rsid w:val="00D63F31"/>
    <w:rsid w:val="00D749B5"/>
    <w:rsid w:val="00D76A98"/>
    <w:rsid w:val="00D856ED"/>
    <w:rsid w:val="00DD63BA"/>
    <w:rsid w:val="00E1605C"/>
    <w:rsid w:val="00E3516D"/>
    <w:rsid w:val="00E421F7"/>
    <w:rsid w:val="00E51985"/>
    <w:rsid w:val="00E66476"/>
    <w:rsid w:val="00E757B6"/>
    <w:rsid w:val="00E828A2"/>
    <w:rsid w:val="00E950B8"/>
    <w:rsid w:val="00E95DEF"/>
    <w:rsid w:val="00EA3874"/>
    <w:rsid w:val="00ED10E3"/>
    <w:rsid w:val="00EE5B84"/>
    <w:rsid w:val="00F0156F"/>
    <w:rsid w:val="00F04E8F"/>
    <w:rsid w:val="00F2111A"/>
    <w:rsid w:val="00F26B4C"/>
    <w:rsid w:val="00F34D3F"/>
    <w:rsid w:val="00F762F4"/>
    <w:rsid w:val="00FB2CBC"/>
    <w:rsid w:val="00FE0BB7"/>
    <w:rsid w:val="00FF24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9CC90A"/>
  <w15:docId w15:val="{D599A4FA-CA2E-4C14-AC82-A0049217B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3D9D"/>
    <w:pPr>
      <w:spacing w:after="0" w:line="360" w:lineRule="auto"/>
      <w:jc w:val="both"/>
    </w:pPr>
    <w:rPr>
      <w:rFonts w:ascii="Times New Roman" w:hAnsi="Times New Roman"/>
      <w:sz w:val="28"/>
      <w:lang w:val="uk-UA"/>
    </w:rPr>
  </w:style>
  <w:style w:type="paragraph" w:styleId="1">
    <w:name w:val="heading 1"/>
    <w:basedOn w:val="a"/>
    <w:next w:val="a"/>
    <w:link w:val="10"/>
    <w:uiPriority w:val="9"/>
    <w:qFormat/>
    <w:rsid w:val="002C3ECE"/>
    <w:pPr>
      <w:keepNext/>
      <w:keepLines/>
      <w:numPr>
        <w:numId w:val="1"/>
      </w:numPr>
      <w:spacing w:before="240"/>
      <w:outlineLvl w:val="0"/>
    </w:pPr>
    <w:rPr>
      <w:rFonts w:eastAsiaTheme="majorEastAsia" w:cstheme="majorBidi"/>
      <w:b/>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
    <w:name w:val="Примі до табл Стиль2"/>
    <w:next w:val="a"/>
    <w:autoRedefine/>
    <w:rsid w:val="00041138"/>
    <w:pPr>
      <w:autoSpaceDE w:val="0"/>
      <w:autoSpaceDN w:val="0"/>
      <w:adjustRightInd w:val="0"/>
      <w:spacing w:before="120" w:after="0"/>
    </w:pPr>
    <w:rPr>
      <w:rFonts w:ascii="Times New Roman" w:eastAsia="Times New Roman" w:hAnsi="Times New Roman" w:cs="Times New Roman"/>
      <w:sz w:val="24"/>
      <w:szCs w:val="26"/>
      <w:lang w:val="uk-UA" w:eastAsia="ru-RU"/>
    </w:rPr>
  </w:style>
  <w:style w:type="paragraph" w:customStyle="1" w:styleId="a3">
    <w:name w:val="Рисунок"/>
    <w:autoRedefine/>
    <w:rsid w:val="00041138"/>
    <w:pPr>
      <w:spacing w:after="0" w:line="240" w:lineRule="auto"/>
      <w:jc w:val="center"/>
    </w:pPr>
    <w:rPr>
      <w:rFonts w:ascii="Times New Roman" w:eastAsia="Calibri" w:hAnsi="Times New Roman" w:cs="Times New Roman"/>
      <w:sz w:val="28"/>
      <w:szCs w:val="28"/>
      <w:bdr w:val="none" w:sz="0" w:space="0" w:color="auto" w:frame="1"/>
      <w:lang w:val="uk-UA" w:eastAsia="uk-UA"/>
    </w:rPr>
  </w:style>
  <w:style w:type="paragraph" w:styleId="a4">
    <w:name w:val="header"/>
    <w:basedOn w:val="a"/>
    <w:link w:val="a5"/>
    <w:uiPriority w:val="99"/>
    <w:unhideWhenUsed/>
    <w:rsid w:val="00E66476"/>
    <w:pPr>
      <w:tabs>
        <w:tab w:val="center" w:pos="4677"/>
        <w:tab w:val="right" w:pos="9355"/>
      </w:tabs>
    </w:pPr>
  </w:style>
  <w:style w:type="character" w:customStyle="1" w:styleId="a5">
    <w:name w:val="Верхний колонтитул Знак"/>
    <w:basedOn w:val="a0"/>
    <w:link w:val="a4"/>
    <w:uiPriority w:val="99"/>
    <w:rsid w:val="00E66476"/>
    <w:rPr>
      <w:rFonts w:ascii="Times New Roman" w:hAnsi="Times New Roman"/>
      <w:sz w:val="28"/>
      <w:lang w:val="uk-UA"/>
    </w:rPr>
  </w:style>
  <w:style w:type="paragraph" w:styleId="a6">
    <w:name w:val="footer"/>
    <w:basedOn w:val="a"/>
    <w:link w:val="a7"/>
    <w:uiPriority w:val="99"/>
    <w:unhideWhenUsed/>
    <w:rsid w:val="00E66476"/>
    <w:pPr>
      <w:tabs>
        <w:tab w:val="center" w:pos="4677"/>
        <w:tab w:val="right" w:pos="9355"/>
      </w:tabs>
    </w:pPr>
  </w:style>
  <w:style w:type="character" w:customStyle="1" w:styleId="a7">
    <w:name w:val="Нижний колонтитул Знак"/>
    <w:basedOn w:val="a0"/>
    <w:link w:val="a6"/>
    <w:uiPriority w:val="99"/>
    <w:rsid w:val="00E66476"/>
    <w:rPr>
      <w:rFonts w:ascii="Times New Roman" w:hAnsi="Times New Roman"/>
      <w:sz w:val="28"/>
      <w:lang w:val="uk-UA"/>
    </w:rPr>
  </w:style>
  <w:style w:type="character" w:customStyle="1" w:styleId="10">
    <w:name w:val="Заголовок 1 Знак"/>
    <w:basedOn w:val="a0"/>
    <w:link w:val="1"/>
    <w:uiPriority w:val="9"/>
    <w:rsid w:val="002C3ECE"/>
    <w:rPr>
      <w:rFonts w:ascii="Times New Roman" w:eastAsiaTheme="majorEastAsia" w:hAnsi="Times New Roman" w:cstheme="majorBidi"/>
      <w:b/>
      <w:sz w:val="28"/>
      <w:szCs w:val="32"/>
      <w:lang w:val="uk-UA"/>
    </w:rPr>
  </w:style>
  <w:style w:type="paragraph" w:styleId="a8">
    <w:name w:val="List Paragraph"/>
    <w:basedOn w:val="a"/>
    <w:uiPriority w:val="34"/>
    <w:qFormat/>
    <w:rsid w:val="002C3ECE"/>
    <w:pPr>
      <w:ind w:left="720"/>
      <w:contextualSpacing/>
    </w:pPr>
  </w:style>
  <w:style w:type="table" w:styleId="a9">
    <w:name w:val="Table Grid"/>
    <w:basedOn w:val="a1"/>
    <w:uiPriority w:val="59"/>
    <w:unhideWhenUsed/>
    <w:rsid w:val="003B40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semiHidden/>
    <w:unhideWhenUsed/>
    <w:rsid w:val="000C28EB"/>
    <w:pPr>
      <w:spacing w:before="100" w:beforeAutospacing="1" w:after="100" w:afterAutospacing="1" w:line="240" w:lineRule="auto"/>
      <w:jc w:val="left"/>
    </w:pPr>
    <w:rPr>
      <w:rFonts w:eastAsia="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121292">
      <w:bodyDiv w:val="1"/>
      <w:marLeft w:val="0"/>
      <w:marRight w:val="0"/>
      <w:marTop w:val="0"/>
      <w:marBottom w:val="0"/>
      <w:divBdr>
        <w:top w:val="none" w:sz="0" w:space="0" w:color="auto"/>
        <w:left w:val="none" w:sz="0" w:space="0" w:color="auto"/>
        <w:bottom w:val="none" w:sz="0" w:space="0" w:color="auto"/>
        <w:right w:val="none" w:sz="0" w:space="0" w:color="auto"/>
      </w:divBdr>
    </w:div>
    <w:div w:id="643196617">
      <w:bodyDiv w:val="1"/>
      <w:marLeft w:val="0"/>
      <w:marRight w:val="0"/>
      <w:marTop w:val="0"/>
      <w:marBottom w:val="0"/>
      <w:divBdr>
        <w:top w:val="none" w:sz="0" w:space="0" w:color="auto"/>
        <w:left w:val="none" w:sz="0" w:space="0" w:color="auto"/>
        <w:bottom w:val="none" w:sz="0" w:space="0" w:color="auto"/>
        <w:right w:val="none" w:sz="0" w:space="0" w:color="auto"/>
      </w:divBdr>
    </w:div>
    <w:div w:id="660736162">
      <w:bodyDiv w:val="1"/>
      <w:marLeft w:val="0"/>
      <w:marRight w:val="0"/>
      <w:marTop w:val="0"/>
      <w:marBottom w:val="0"/>
      <w:divBdr>
        <w:top w:val="none" w:sz="0" w:space="0" w:color="auto"/>
        <w:left w:val="none" w:sz="0" w:space="0" w:color="auto"/>
        <w:bottom w:val="none" w:sz="0" w:space="0" w:color="auto"/>
        <w:right w:val="none" w:sz="0" w:space="0" w:color="auto"/>
      </w:divBdr>
    </w:div>
    <w:div w:id="1607422700">
      <w:bodyDiv w:val="1"/>
      <w:marLeft w:val="0"/>
      <w:marRight w:val="0"/>
      <w:marTop w:val="0"/>
      <w:marBottom w:val="0"/>
      <w:divBdr>
        <w:top w:val="none" w:sz="0" w:space="0" w:color="auto"/>
        <w:left w:val="none" w:sz="0" w:space="0" w:color="auto"/>
        <w:bottom w:val="none" w:sz="0" w:space="0" w:color="auto"/>
        <w:right w:val="none" w:sz="0" w:space="0" w:color="auto"/>
      </w:divBdr>
    </w:div>
    <w:div w:id="1649479645">
      <w:bodyDiv w:val="1"/>
      <w:marLeft w:val="0"/>
      <w:marRight w:val="0"/>
      <w:marTop w:val="0"/>
      <w:marBottom w:val="0"/>
      <w:divBdr>
        <w:top w:val="none" w:sz="0" w:space="0" w:color="auto"/>
        <w:left w:val="none" w:sz="0" w:space="0" w:color="auto"/>
        <w:bottom w:val="none" w:sz="0" w:space="0" w:color="auto"/>
        <w:right w:val="none" w:sz="0" w:space="0" w:color="auto"/>
      </w:divBdr>
    </w:div>
    <w:div w:id="1682002834">
      <w:bodyDiv w:val="1"/>
      <w:marLeft w:val="0"/>
      <w:marRight w:val="0"/>
      <w:marTop w:val="0"/>
      <w:marBottom w:val="0"/>
      <w:divBdr>
        <w:top w:val="none" w:sz="0" w:space="0" w:color="auto"/>
        <w:left w:val="none" w:sz="0" w:space="0" w:color="auto"/>
        <w:bottom w:val="none" w:sz="0" w:space="0" w:color="auto"/>
        <w:right w:val="none" w:sz="0" w:space="0" w:color="auto"/>
      </w:divBdr>
    </w:div>
    <w:div w:id="1760255086">
      <w:bodyDiv w:val="1"/>
      <w:marLeft w:val="0"/>
      <w:marRight w:val="0"/>
      <w:marTop w:val="0"/>
      <w:marBottom w:val="0"/>
      <w:divBdr>
        <w:top w:val="none" w:sz="0" w:space="0" w:color="auto"/>
        <w:left w:val="none" w:sz="0" w:space="0" w:color="auto"/>
        <w:bottom w:val="none" w:sz="0" w:space="0" w:color="auto"/>
        <w:right w:val="none" w:sz="0" w:space="0" w:color="auto"/>
      </w:divBdr>
    </w:div>
    <w:div w:id="2031830200">
      <w:bodyDiv w:val="1"/>
      <w:marLeft w:val="0"/>
      <w:marRight w:val="0"/>
      <w:marTop w:val="0"/>
      <w:marBottom w:val="0"/>
      <w:divBdr>
        <w:top w:val="none" w:sz="0" w:space="0" w:color="auto"/>
        <w:left w:val="none" w:sz="0" w:space="0" w:color="auto"/>
        <w:bottom w:val="none" w:sz="0" w:space="0" w:color="auto"/>
        <w:right w:val="none" w:sz="0" w:space="0" w:color="auto"/>
      </w:divBdr>
    </w:div>
    <w:div w:id="2095395508">
      <w:bodyDiv w:val="1"/>
      <w:marLeft w:val="0"/>
      <w:marRight w:val="0"/>
      <w:marTop w:val="0"/>
      <w:marBottom w:val="0"/>
      <w:divBdr>
        <w:top w:val="none" w:sz="0" w:space="0" w:color="auto"/>
        <w:left w:val="none" w:sz="0" w:space="0" w:color="auto"/>
        <w:bottom w:val="none" w:sz="0" w:space="0" w:color="auto"/>
        <w:right w:val="none" w:sz="0" w:space="0" w:color="auto"/>
      </w:divBdr>
    </w:div>
    <w:div w:id="2106612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182</TotalTime>
  <Pages>11</Pages>
  <Words>12482</Words>
  <Characters>7116</Characters>
  <Application>Microsoft Office Word</Application>
  <DocSecurity>0</DocSecurity>
  <Lines>59</Lines>
  <Paragraphs>39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19559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Nelep</dc:creator>
  <cp:lastModifiedBy>lesch_ic@ukr.net</cp:lastModifiedBy>
  <cp:revision>70</cp:revision>
  <cp:lastPrinted>2020-06-09T09:22:00Z</cp:lastPrinted>
  <dcterms:created xsi:type="dcterms:W3CDTF">2022-07-25T11:02:00Z</dcterms:created>
  <dcterms:modified xsi:type="dcterms:W3CDTF">2022-07-28T07:36:00Z</dcterms:modified>
</cp:coreProperties>
</file>